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2CB503" w14:textId="4AF88932" w:rsidR="00821027" w:rsidRPr="008F786B" w:rsidRDefault="00821027" w:rsidP="0082102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 xml:space="preserve">3GPP TSG-RAN </w:t>
      </w:r>
      <w:r w:rsidRPr="008F786B">
        <w:rPr>
          <w:rFonts w:ascii="Arial" w:eastAsia="SimSun" w:hAnsi="Arial" w:cs="Times New Roman"/>
          <w:b/>
          <w:sz w:val="24"/>
          <w:szCs w:val="20"/>
        </w:rPr>
        <w:t>WG4 Meeting #113</w:t>
      </w:r>
      <w:r w:rsidRPr="008F786B">
        <w:rPr>
          <w:rFonts w:ascii="Arial" w:eastAsia="SimSun" w:hAnsi="Arial" w:cs="Times New Roman"/>
          <w:b/>
          <w:bCs/>
          <w:sz w:val="24"/>
          <w:szCs w:val="20"/>
        </w:rPr>
        <w:tab/>
      </w:r>
      <w:r w:rsidR="00C45A13" w:rsidRPr="00C45A13">
        <w:rPr>
          <w:rFonts w:ascii="Arial" w:eastAsia="SimSun" w:hAnsi="Arial" w:cs="Times New Roman"/>
          <w:b/>
          <w:bCs/>
          <w:sz w:val="24"/>
          <w:szCs w:val="20"/>
          <w:lang w:eastAsia="ja-JP"/>
        </w:rPr>
        <w:t>R4-2419633</w:t>
      </w:r>
    </w:p>
    <w:p w14:paraId="0E28FFD9" w14:textId="77777777" w:rsidR="00821027" w:rsidRPr="008F786B" w:rsidRDefault="00821027" w:rsidP="0082102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F786B">
        <w:rPr>
          <w:rFonts w:ascii="Arial" w:eastAsia="SimSun" w:hAnsi="Arial" w:cs="Times New Roman"/>
          <w:b/>
          <w:sz w:val="24"/>
          <w:szCs w:val="20"/>
        </w:rPr>
        <w:t>Orlando, US, Nov 18</w:t>
      </w:r>
      <w:r>
        <w:rPr>
          <w:rFonts w:ascii="Arial" w:eastAsia="SimSun" w:hAnsi="Arial" w:cs="Times New Roman"/>
          <w:b/>
          <w:sz w:val="24"/>
          <w:szCs w:val="20"/>
        </w:rPr>
        <w:t>th</w:t>
      </w:r>
      <w:r w:rsidRPr="008F786B">
        <w:rPr>
          <w:rFonts w:ascii="Arial" w:eastAsia="SimSun" w:hAnsi="Arial" w:cs="Times New Roman"/>
          <w:b/>
          <w:sz w:val="24"/>
          <w:szCs w:val="20"/>
        </w:rPr>
        <w:t xml:space="preserve"> – Nov 22</w:t>
      </w:r>
      <w:r>
        <w:rPr>
          <w:rFonts w:ascii="Arial" w:eastAsia="SimSun" w:hAnsi="Arial" w:cs="Times New Roman"/>
          <w:b/>
          <w:sz w:val="24"/>
          <w:szCs w:val="20"/>
        </w:rPr>
        <w:t>nd</w:t>
      </w:r>
      <w:r w:rsidRPr="008F786B">
        <w:rPr>
          <w:rFonts w:ascii="Arial" w:eastAsia="SimSun" w:hAnsi="Arial" w:cs="Times New Roman"/>
          <w:b/>
          <w:sz w:val="24"/>
          <w:szCs w:val="20"/>
        </w:rPr>
        <w:t>, 2024</w:t>
      </w:r>
    </w:p>
    <w:bookmarkEnd w:id="0"/>
    <w:bookmarkEnd w:id="1"/>
    <w:p w14:paraId="522AE8BF"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532FBC5B"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6959C825" w14:textId="74770560"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821027">
        <w:rPr>
          <w:rFonts w:ascii="Arial" w:eastAsia="Calibri" w:hAnsi="Arial" w:cs="Arial"/>
          <w:b/>
          <w:bCs/>
          <w:sz w:val="24"/>
          <w:lang w:val="en-US"/>
        </w:rPr>
        <w:t>On the specification impact of CB-Msg3 transmission without Msg1 and 2</w:t>
      </w:r>
      <w:r w:rsidR="00433BEF">
        <w:rPr>
          <w:rFonts w:ascii="Arial" w:eastAsia="Calibri" w:hAnsi="Arial" w:cs="Arial"/>
          <w:b/>
          <w:bCs/>
          <w:sz w:val="24"/>
          <w:lang w:val="en-US"/>
        </w:rPr>
        <w:t xml:space="preserve">. </w:t>
      </w:r>
    </w:p>
    <w:p w14:paraId="34603285" w14:textId="15163C06"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821027">
        <w:rPr>
          <w:rFonts w:ascii="Arial" w:eastAsia="MS Mincho" w:hAnsi="Arial" w:cs="Arial"/>
          <w:b/>
          <w:bCs/>
          <w:sz w:val="24"/>
          <w:szCs w:val="20"/>
          <w:lang w:val="en-US"/>
        </w:rPr>
        <w:t>7</w:t>
      </w:r>
      <w:r w:rsidR="00EC371A">
        <w:rPr>
          <w:rFonts w:ascii="Arial" w:eastAsia="MS Mincho" w:hAnsi="Arial" w:cs="Arial"/>
          <w:b/>
          <w:bCs/>
          <w:sz w:val="24"/>
          <w:szCs w:val="20"/>
          <w:lang w:val="en-US"/>
        </w:rPr>
        <w:t>.27.3</w:t>
      </w:r>
    </w:p>
    <w:p w14:paraId="697EF48D"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4678B611" w14:textId="77777777" w:rsidR="00E323E9" w:rsidRPr="00614DD8" w:rsidRDefault="00E323E9" w:rsidP="00841BCD">
      <w:pPr>
        <w:tabs>
          <w:tab w:val="left" w:pos="1985"/>
        </w:tabs>
        <w:rPr>
          <w:rFonts w:ascii="Arial" w:eastAsia="Calibri" w:hAnsi="Arial" w:cs="Arial"/>
          <w:b/>
          <w:bCs/>
          <w:sz w:val="24"/>
          <w:lang w:val="en-US"/>
        </w:rPr>
      </w:pPr>
    </w:p>
    <w:p w14:paraId="1FED72C9" w14:textId="77777777" w:rsidR="00841BCD" w:rsidRPr="00614DD8" w:rsidRDefault="00841BCD" w:rsidP="00A37002">
      <w:pPr>
        <w:pStyle w:val="RAN4H1"/>
        <w:rPr>
          <w:lang w:val="en-US"/>
        </w:rPr>
      </w:pPr>
      <w:bookmarkStart w:id="2" w:name="_Toc116995841"/>
      <w:r w:rsidRPr="00614DD8">
        <w:rPr>
          <w:lang w:val="en-US"/>
        </w:rPr>
        <w:t>Intro</w:t>
      </w:r>
      <w:r w:rsidRPr="00614DD8">
        <w:rPr>
          <w:rStyle w:val="RAN4H1Char"/>
          <w:lang w:val="en-US"/>
        </w:rPr>
        <w:t>ductio</w:t>
      </w:r>
      <w:r w:rsidRPr="00614DD8">
        <w:rPr>
          <w:lang w:val="en-US"/>
        </w:rPr>
        <w:t>n</w:t>
      </w:r>
      <w:bookmarkEnd w:id="2"/>
    </w:p>
    <w:p w14:paraId="73593CDE" w14:textId="77777777" w:rsidR="00381F95" w:rsidRDefault="00381F95" w:rsidP="005C23A4">
      <w:pPr>
        <w:rPr>
          <w:lang w:val="en-US"/>
        </w:rPr>
      </w:pPr>
    </w:p>
    <w:p w14:paraId="62C41FF7" w14:textId="072D9D44" w:rsidR="006410A2" w:rsidRDefault="006410A2" w:rsidP="006410A2">
      <w:pPr>
        <w:rPr>
          <w:lang w:val="en-US"/>
        </w:rPr>
      </w:pPr>
      <w:r>
        <w:rPr>
          <w:lang w:val="en-US"/>
        </w:rPr>
        <w:t>In RAN2 #126, RAN2 has reached agreements in the Rel-19 WI related to NB-IoT over NTN (IoT_NTN_Ph3-Core) which might have impact/be impacted by RAN4 UE requirements. This was indicated by RAN2 in their LS to RAN4</w:t>
      </w:r>
      <w:r w:rsidR="00AC5D82">
        <w:rPr>
          <w:lang w:val="en-US"/>
        </w:rPr>
        <w:t xml:space="preserve"> </w:t>
      </w:r>
      <w:r w:rsidR="00AC5D82">
        <w:rPr>
          <w:lang w:val="en-US"/>
        </w:rPr>
        <w:fldChar w:fldCharType="begin"/>
      </w:r>
      <w:r w:rsidR="00AC5D82">
        <w:rPr>
          <w:lang w:val="en-US"/>
        </w:rPr>
        <w:instrText xml:space="preserve"> REF _Ref173928979 \r \h </w:instrText>
      </w:r>
      <w:r w:rsidR="00AC5D82">
        <w:rPr>
          <w:lang w:val="en-US"/>
        </w:rPr>
      </w:r>
      <w:r w:rsidR="00AC5D82">
        <w:rPr>
          <w:lang w:val="en-US"/>
        </w:rPr>
        <w:fldChar w:fldCharType="separate"/>
      </w:r>
      <w:r w:rsidR="00AC5D82">
        <w:rPr>
          <w:lang w:val="en-US"/>
        </w:rPr>
        <w:t>[1]</w:t>
      </w:r>
      <w:r w:rsidR="00AC5D82">
        <w:rPr>
          <w:lang w:val="en-US"/>
        </w:rPr>
        <w:fldChar w:fldCharType="end"/>
      </w:r>
      <w:r>
        <w:rPr>
          <w:lang w:val="en-US"/>
        </w:rPr>
        <w:t>.</w:t>
      </w:r>
    </w:p>
    <w:p w14:paraId="5A22E1C3" w14:textId="0890E589" w:rsidR="00F64775" w:rsidRDefault="00F64775" w:rsidP="006410A2">
      <w:pPr>
        <w:rPr>
          <w:lang w:val="en-US"/>
        </w:rPr>
      </w:pPr>
      <w:r>
        <w:rPr>
          <w:lang w:val="en-US"/>
        </w:rPr>
        <w:t>RAN2 has asked RAN4 to analyze whether it is possible for a UE in IDLE mode to skip MSG1 in the RACH procedure and still obtain timing synchronization before MSG3.</w:t>
      </w:r>
      <w:r w:rsidR="00AC5D82">
        <w:rPr>
          <w:lang w:val="en-US"/>
        </w:rPr>
        <w:t xml:space="preserve"> </w:t>
      </w:r>
      <w:r w:rsidR="00C03C2D">
        <w:rPr>
          <w:lang w:val="en-US"/>
        </w:rPr>
        <w:t xml:space="preserve">Further inquiries regarding this subject were sent to RAN4 by RAN1 </w:t>
      </w:r>
      <w:r w:rsidR="00C03C2D">
        <w:rPr>
          <w:lang w:val="en-US"/>
        </w:rPr>
        <w:fldChar w:fldCharType="begin"/>
      </w:r>
      <w:r w:rsidR="00C03C2D">
        <w:rPr>
          <w:lang w:val="en-US"/>
        </w:rPr>
        <w:instrText xml:space="preserve"> REF _Ref178773315 \r \h </w:instrText>
      </w:r>
      <w:r w:rsidR="00C03C2D">
        <w:rPr>
          <w:lang w:val="en-US"/>
        </w:rPr>
      </w:r>
      <w:r w:rsidR="00C03C2D">
        <w:rPr>
          <w:lang w:val="en-US"/>
        </w:rPr>
        <w:fldChar w:fldCharType="separate"/>
      </w:r>
      <w:r w:rsidR="00C03C2D">
        <w:rPr>
          <w:lang w:val="en-US"/>
        </w:rPr>
        <w:t>[3]</w:t>
      </w:r>
      <w:r w:rsidR="00C03C2D">
        <w:rPr>
          <w:lang w:val="en-US"/>
        </w:rPr>
        <w:fldChar w:fldCharType="end"/>
      </w:r>
      <w:r w:rsidR="00C03C2D">
        <w:rPr>
          <w:lang w:val="en-US"/>
        </w:rPr>
        <w:t xml:space="preserve">. RAN4 has consistently replied to both inquiries that from the UE point of view the requirements are met, however, there are ongoing concerns that from the system point of view, such feature might cause UL disruption in the system. </w:t>
      </w:r>
    </w:p>
    <w:p w14:paraId="3F88E46E" w14:textId="6CFEBBD9" w:rsidR="00C03C2D" w:rsidRPr="00614DD8" w:rsidRDefault="00C03C2D" w:rsidP="006410A2">
      <w:pPr>
        <w:rPr>
          <w:lang w:val="en-US"/>
        </w:rPr>
      </w:pPr>
      <w:r>
        <w:rPr>
          <w:lang w:val="en-US"/>
        </w:rPr>
        <w:t xml:space="preserve">RAN1 has followed with the specification work, and it might result on CB-MSG3  without MSG1/2 being adopted as a feasible solution for standards. </w:t>
      </w:r>
    </w:p>
    <w:p w14:paraId="00B4B8CB" w14:textId="77777777" w:rsidR="0060543D" w:rsidRPr="00614DD8" w:rsidRDefault="0060543D" w:rsidP="005C23A4">
      <w:pPr>
        <w:rPr>
          <w:lang w:val="en-US"/>
        </w:rPr>
      </w:pPr>
    </w:p>
    <w:p w14:paraId="3021F86C" w14:textId="77777777" w:rsidR="003B659E" w:rsidRPr="00614DD8" w:rsidRDefault="003B659E" w:rsidP="00AE56B1">
      <w:pPr>
        <w:pStyle w:val="RAN4H1"/>
        <w:rPr>
          <w:lang w:val="en-US"/>
        </w:rPr>
      </w:pPr>
      <w:bookmarkStart w:id="3" w:name="_Toc116995842"/>
      <w:r w:rsidRPr="00614DD8">
        <w:rPr>
          <w:lang w:val="en-US"/>
        </w:rPr>
        <w:t>Discussion</w:t>
      </w:r>
      <w:bookmarkEnd w:id="3"/>
    </w:p>
    <w:p w14:paraId="6545B05D" w14:textId="47E3E371" w:rsidR="00C03C2D" w:rsidRDefault="00C03C2D" w:rsidP="005C23A4">
      <w:pPr>
        <w:rPr>
          <w:lang w:val="en-US"/>
        </w:rPr>
      </w:pPr>
      <w:r>
        <w:rPr>
          <w:lang w:val="en-US"/>
        </w:rPr>
        <w:t xml:space="preserve">Assuming that the transmission of MSG3 without MSG1/2 in initial access is a feature being considered by RAN1 and likely to be adopted, RAN4 needs to discuss the specification impact caused by such feature. </w:t>
      </w:r>
    </w:p>
    <w:p w14:paraId="71373CD7" w14:textId="77777777" w:rsidR="00C03C2D" w:rsidRDefault="00C03C2D" w:rsidP="005C23A4">
      <w:pPr>
        <w:rPr>
          <w:lang w:val="en-US"/>
        </w:rPr>
      </w:pPr>
    </w:p>
    <w:p w14:paraId="1BE59179" w14:textId="5572F7E8" w:rsidR="00C03C2D" w:rsidRDefault="00C03C2D" w:rsidP="00C03C2D">
      <w:pPr>
        <w:pStyle w:val="RAN4H2"/>
        <w:rPr>
          <w:lang w:val="en-US"/>
        </w:rPr>
      </w:pPr>
      <w:r>
        <w:rPr>
          <w:lang w:val="en-US"/>
        </w:rPr>
        <w:t>Specification impact of CB-MSG3</w:t>
      </w:r>
    </w:p>
    <w:p w14:paraId="49652E30" w14:textId="20B2CFFD" w:rsidR="00C03C2D" w:rsidRPr="00C03C2D" w:rsidRDefault="00C03C2D" w:rsidP="00C03C2D">
      <w:pPr>
        <w:pStyle w:val="RAN4H3"/>
        <w:rPr>
          <w:lang w:val="en-US"/>
        </w:rPr>
      </w:pPr>
      <w:r>
        <w:rPr>
          <w:lang w:val="en-US"/>
        </w:rPr>
        <w:t>Timing Requirements</w:t>
      </w:r>
    </w:p>
    <w:p w14:paraId="0C39A1D7" w14:textId="3E5C0FED" w:rsidR="00C03C2D" w:rsidRDefault="00C03C2D" w:rsidP="00C03C2D">
      <w:pPr>
        <w:rPr>
          <w:lang w:val="en-US"/>
        </w:rPr>
      </w:pPr>
      <w:r>
        <w:rPr>
          <w:lang w:val="en-US"/>
        </w:rPr>
        <w:t>Assuming contention-based MSG3 is approved, the timing requirements must be updated to include the situation where MSG3 is transmitted without initialization of timing advance commands. Currently, clause 7.20A.2 in TS 36.133 specifies that:</w:t>
      </w:r>
    </w:p>
    <w:tbl>
      <w:tblPr>
        <w:tblStyle w:val="TableGrid"/>
        <w:tblW w:w="0" w:type="auto"/>
        <w:tblLook w:val="04A0" w:firstRow="1" w:lastRow="0" w:firstColumn="1" w:lastColumn="0" w:noHBand="0" w:noVBand="1"/>
      </w:tblPr>
      <w:tblGrid>
        <w:gridCol w:w="9617"/>
      </w:tblGrid>
      <w:tr w:rsidR="00C03C2D" w14:paraId="3D24A16A" w14:textId="77777777" w:rsidTr="00C03C2D">
        <w:tc>
          <w:tcPr>
            <w:tcW w:w="9617" w:type="dxa"/>
          </w:tcPr>
          <w:p w14:paraId="5572B07D" w14:textId="77777777" w:rsidR="00C03C2D" w:rsidRPr="00C03C2D" w:rsidRDefault="00C03C2D" w:rsidP="00C03C2D">
            <w:pPr>
              <w:spacing w:line="276" w:lineRule="auto"/>
              <w:rPr>
                <w:rFonts w:ascii="Calibri" w:eastAsia="Malgun Gothic" w:hAnsi="Calibri" w:cs="Times New Roman"/>
                <w:kern w:val="2"/>
                <w:sz w:val="24"/>
                <w:szCs w:val="24"/>
                <w:lang w:eastAsia="zh-CN"/>
                <w14:ligatures w14:val="standardContextual"/>
              </w:rPr>
            </w:pPr>
            <w:r w:rsidRPr="00C03C2D">
              <w:rPr>
                <w:rFonts w:ascii="Calibri" w:eastAsia="Malgun Gothic" w:hAnsi="Calibri" w:cs="Times New Roman"/>
                <w:kern w:val="2"/>
                <w:sz w:val="24"/>
                <w:szCs w:val="24"/>
                <w:lang w:eastAsia="zh-CN"/>
                <w14:ligatures w14:val="standardContextual"/>
              </w:rPr>
              <w:t xml:space="preserve">The UE initial transmission timing error shall be less than or equal to </w:t>
            </w:r>
            <w:r w:rsidRPr="00C03C2D">
              <w:rPr>
                <w:rFonts w:ascii="Symbol" w:eastAsia="Symbol" w:hAnsi="Symbol" w:cs="Symbol"/>
                <w:kern w:val="2"/>
                <w:sz w:val="24"/>
                <w:szCs w:val="24"/>
                <w:lang w:eastAsia="zh-CN"/>
                <w14:ligatures w14:val="standardContextual"/>
              </w:rPr>
              <w:t>±</w:t>
            </w:r>
            <w:r w:rsidRPr="00C03C2D">
              <w:rPr>
                <w:rFonts w:ascii="Calibri" w:eastAsia="Malgun Gothic" w:hAnsi="Calibri" w:cs="Times New Roman"/>
                <w:kern w:val="2"/>
                <w:sz w:val="24"/>
                <w:szCs w:val="24"/>
                <w:lang w:eastAsia="zh-CN"/>
                <w14:ligatures w14:val="standardContextual"/>
              </w:rPr>
              <w:t>T</w:t>
            </w:r>
            <w:r w:rsidRPr="00C03C2D">
              <w:rPr>
                <w:rFonts w:ascii="Calibri" w:eastAsia="Malgun Gothic" w:hAnsi="Calibri" w:cs="Times New Roman"/>
                <w:kern w:val="2"/>
                <w:sz w:val="24"/>
                <w:szCs w:val="24"/>
                <w:vertAlign w:val="subscript"/>
                <w:lang w:eastAsia="zh-CN"/>
                <w14:ligatures w14:val="standardContextual"/>
              </w:rPr>
              <w:t>e</w:t>
            </w:r>
            <w:r w:rsidRPr="00C03C2D">
              <w:rPr>
                <w:rFonts w:ascii="Calibri" w:eastAsia="Malgun Gothic" w:hAnsi="Calibri" w:cs="Times New Roman"/>
                <w:kern w:val="2"/>
                <w:sz w:val="24"/>
                <w:szCs w:val="24"/>
                <w:lang w:eastAsia="zh-CN"/>
                <w14:ligatures w14:val="standardContextual"/>
              </w:rPr>
              <w:t xml:space="preserve"> where the timing error limit value T</w:t>
            </w:r>
            <w:r w:rsidRPr="00C03C2D">
              <w:rPr>
                <w:rFonts w:ascii="Calibri" w:eastAsia="Malgun Gothic" w:hAnsi="Calibri" w:cs="Times New Roman"/>
                <w:kern w:val="2"/>
                <w:sz w:val="24"/>
                <w:szCs w:val="24"/>
                <w:vertAlign w:val="subscript"/>
                <w:lang w:eastAsia="zh-CN"/>
                <w14:ligatures w14:val="standardContextual"/>
              </w:rPr>
              <w:t>e</w:t>
            </w:r>
            <w:r w:rsidRPr="00C03C2D">
              <w:rPr>
                <w:rFonts w:ascii="Calibri" w:eastAsia="Malgun Gothic" w:hAnsi="Calibri" w:cs="Times New Roman"/>
                <w:kern w:val="2"/>
                <w:sz w:val="24"/>
                <w:szCs w:val="24"/>
                <w:lang w:eastAsia="zh-CN"/>
                <w14:ligatures w14:val="standardContextual"/>
              </w:rPr>
              <w:t xml:space="preserve"> is specified in Table 7.20A.2-1.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m:oMath>
              <m:d>
                <m:dPr>
                  <m:ctrlPr>
                    <w:rPr>
                      <w:rFonts w:ascii="Cambria Math" w:eastAsia="Malgun Gothic" w:hAnsi="Cambria Math" w:cs="Times New Roman"/>
                      <w:i/>
                      <w:kern w:val="2"/>
                      <w:sz w:val="24"/>
                      <w:szCs w:val="24"/>
                      <w:lang w:eastAsia="zh-CN"/>
                      <w14:ligatures w14:val="standardContextual"/>
                    </w:rPr>
                  </m:ctrlPr>
                </m:dPr>
                <m:e>
                  <m:sSub>
                    <m:sSubPr>
                      <m:ctrlPr>
                        <w:rPr>
                          <w:rFonts w:ascii="Cambria Math" w:eastAsia="Malgun Gothic" w:hAnsi="Cambria Math" w:cs="Times New Roman"/>
                          <w:i/>
                          <w:kern w:val="2"/>
                          <w:sz w:val="24"/>
                          <w:szCs w:val="24"/>
                          <w:lang w:eastAsia="zh-CN"/>
                          <w14:ligatures w14:val="standardContextual"/>
                        </w:rPr>
                      </m:ctrlPr>
                    </m:sSubPr>
                    <m:e>
                      <m:r>
                        <w:rPr>
                          <w:rFonts w:ascii="Cambria Math" w:eastAsia="Malgun Gothic" w:hAnsi="Cambria Math" w:cs="Times New Roman"/>
                          <w:kern w:val="2"/>
                          <w:sz w:val="24"/>
                          <w:szCs w:val="24"/>
                          <w:lang w:eastAsia="zh-CN"/>
                          <w14:ligatures w14:val="standardContextual"/>
                        </w:rPr>
                        <m:t>N</m:t>
                      </m:r>
                    </m:e>
                    <m:sub>
                      <m:r>
                        <w:rPr>
                          <w:rFonts w:ascii="Cambria Math" w:eastAsia="Malgun Gothic" w:hAnsi="Cambria Math" w:cs="Times New Roman"/>
                          <w:kern w:val="2"/>
                          <w:sz w:val="24"/>
                          <w:szCs w:val="24"/>
                          <w:lang w:eastAsia="zh-CN"/>
                          <w14:ligatures w14:val="standardContextual"/>
                        </w:rPr>
                        <m:t>TA_Ref</m:t>
                      </m:r>
                    </m:sub>
                  </m:sSub>
                  <m:r>
                    <w:rPr>
                      <w:rFonts w:ascii="Cambria Math" w:eastAsia="Malgun Gothic" w:hAnsi="Cambria Math" w:cs="Times New Roman"/>
                      <w:kern w:val="2"/>
                      <w:sz w:val="24"/>
                      <w:szCs w:val="24"/>
                      <w:lang w:eastAsia="zh-CN"/>
                      <w14:ligatures w14:val="standardContextual"/>
                    </w:rPr>
                    <m:t>+</m:t>
                  </m:r>
                  <m:sSub>
                    <m:sSubPr>
                      <m:ctrlPr>
                        <w:rPr>
                          <w:rFonts w:ascii="Cambria Math" w:eastAsia="Malgun Gothic" w:hAnsi="Cambria Math" w:cs="Times New Roman"/>
                          <w:i/>
                          <w:kern w:val="2"/>
                          <w:sz w:val="24"/>
                          <w:szCs w:val="24"/>
                          <w:lang w:eastAsia="zh-CN"/>
                          <w14:ligatures w14:val="standardContextual"/>
                        </w:rPr>
                      </m:ctrlPr>
                    </m:sSubPr>
                    <m:e>
                      <m:r>
                        <w:rPr>
                          <w:rFonts w:ascii="Cambria Math" w:eastAsia="Malgun Gothic" w:hAnsi="Cambria Math" w:cs="Times New Roman"/>
                          <w:kern w:val="2"/>
                          <w:sz w:val="24"/>
                          <w:szCs w:val="24"/>
                          <w:lang w:eastAsia="zh-CN"/>
                          <w14:ligatures w14:val="standardContextual"/>
                        </w:rPr>
                        <m:t>N</m:t>
                      </m:r>
                    </m:e>
                    <m:sub>
                      <m:r>
                        <w:rPr>
                          <w:rFonts w:ascii="Cambria Math" w:eastAsia="Malgun Gothic" w:hAnsi="Cambria Math" w:cs="Times New Roman"/>
                          <w:kern w:val="2"/>
                          <w:sz w:val="24"/>
                          <w:szCs w:val="24"/>
                          <w:lang w:eastAsia="zh-CN"/>
                          <w14:ligatures w14:val="standardContextual"/>
                        </w:rPr>
                        <m:t>TAoffset</m:t>
                      </m:r>
                    </m:sub>
                  </m:sSub>
                  <m:r>
                    <w:rPr>
                      <w:rFonts w:ascii="Cambria Math" w:eastAsia="Malgun Gothic" w:hAnsi="Cambria Math" w:cs="Times New Roman"/>
                      <w:kern w:val="2"/>
                      <w:sz w:val="24"/>
                      <w:szCs w:val="24"/>
                      <w:lang w:eastAsia="zh-CN"/>
                      <w14:ligatures w14:val="standardContextual"/>
                    </w:rPr>
                    <m:t>+</m:t>
                  </m:r>
                  <m:sSub>
                    <m:sSubPr>
                      <m:ctrlPr>
                        <w:rPr>
                          <w:rFonts w:ascii="Cambria Math" w:eastAsia="Malgun Gothic" w:hAnsi="Cambria Math" w:cs="Times New Roman"/>
                          <w:i/>
                          <w:kern w:val="2"/>
                          <w:sz w:val="24"/>
                          <w:szCs w:val="24"/>
                          <w:lang w:eastAsia="zh-CN"/>
                          <w14:ligatures w14:val="standardContextual"/>
                        </w:rPr>
                      </m:ctrlPr>
                    </m:sSubPr>
                    <m:e>
                      <m:r>
                        <w:rPr>
                          <w:rFonts w:ascii="Cambria Math" w:eastAsia="Malgun Gothic" w:hAnsi="Cambria Math" w:cs="Times New Roman"/>
                          <w:kern w:val="2"/>
                          <w:sz w:val="24"/>
                          <w:szCs w:val="24"/>
                          <w:lang w:eastAsia="zh-CN"/>
                          <w14:ligatures w14:val="standardContextual"/>
                        </w:rPr>
                        <m:t>N</m:t>
                      </m:r>
                    </m:e>
                    <m:sub>
                      <m:r>
                        <w:rPr>
                          <w:rFonts w:ascii="Cambria Math" w:eastAsia="Malgun Gothic" w:hAnsi="Cambria Math" w:cs="Times New Roman"/>
                          <w:kern w:val="2"/>
                          <w:sz w:val="24"/>
                          <w:szCs w:val="24"/>
                          <w:lang w:eastAsia="zh-CN"/>
                          <w14:ligatures w14:val="standardContextual"/>
                        </w:rPr>
                        <m:t>TA,common</m:t>
                      </m:r>
                    </m:sub>
                  </m:sSub>
                  <m:r>
                    <w:rPr>
                      <w:rFonts w:ascii="Cambria Math" w:eastAsia="Malgun Gothic" w:hAnsi="Cambria Math" w:cs="Times New Roman"/>
                      <w:kern w:val="2"/>
                      <w:sz w:val="24"/>
                      <w:szCs w:val="24"/>
                      <w:lang w:eastAsia="zh-CN"/>
                      <w14:ligatures w14:val="standardContextual"/>
                    </w:rPr>
                    <m:t>+</m:t>
                  </m:r>
                  <m:sSub>
                    <m:sSubPr>
                      <m:ctrlPr>
                        <w:rPr>
                          <w:rFonts w:ascii="Cambria Math" w:eastAsia="Malgun Gothic" w:hAnsi="Cambria Math" w:cs="Times New Roman"/>
                          <w:i/>
                          <w:kern w:val="2"/>
                          <w:sz w:val="24"/>
                          <w:szCs w:val="24"/>
                          <w:lang w:eastAsia="zh-CN"/>
                          <w14:ligatures w14:val="standardContextual"/>
                        </w:rPr>
                      </m:ctrlPr>
                    </m:sSubPr>
                    <m:e>
                      <m:r>
                        <w:rPr>
                          <w:rFonts w:ascii="Cambria Math" w:eastAsia="Malgun Gothic" w:hAnsi="Cambria Math" w:cs="Times New Roman"/>
                          <w:kern w:val="2"/>
                          <w:sz w:val="24"/>
                          <w:szCs w:val="24"/>
                          <w:lang w:eastAsia="zh-CN"/>
                          <w14:ligatures w14:val="standardContextual"/>
                        </w:rPr>
                        <m:t>N</m:t>
                      </m:r>
                    </m:e>
                    <m:sub>
                      <m:r>
                        <w:rPr>
                          <w:rFonts w:ascii="Cambria Math" w:eastAsia="Malgun Gothic" w:hAnsi="Cambria Math" w:cs="Times New Roman"/>
                          <w:kern w:val="2"/>
                          <w:sz w:val="24"/>
                          <w:szCs w:val="24"/>
                          <w:lang w:eastAsia="zh-CN"/>
                          <w14:ligatures w14:val="standardContextual"/>
                        </w:rPr>
                        <m:t>TA, UE-specific</m:t>
                      </m:r>
                    </m:sub>
                  </m:sSub>
                </m:e>
              </m:d>
              <m:r>
                <w:rPr>
                  <w:rFonts w:ascii="Cambria Math" w:eastAsia="Malgun Gothic" w:hAnsi="Cambria Math" w:cs="Times New Roman"/>
                  <w:kern w:val="2"/>
                  <w:sz w:val="24"/>
                  <w:szCs w:val="24"/>
                  <w:lang w:eastAsia="zh-CN"/>
                  <w14:ligatures w14:val="standardContextual"/>
                </w:rPr>
                <m:t>×</m:t>
              </m:r>
              <m:sSub>
                <m:sSubPr>
                  <m:ctrlPr>
                    <w:rPr>
                      <w:rFonts w:ascii="Cambria Math" w:eastAsia="Malgun Gothic" w:hAnsi="Cambria Math" w:cs="Times New Roman"/>
                      <w:i/>
                      <w:kern w:val="2"/>
                      <w:sz w:val="24"/>
                      <w:szCs w:val="24"/>
                      <w:lang w:eastAsia="zh-CN"/>
                      <w14:ligatures w14:val="standardContextual"/>
                    </w:rPr>
                  </m:ctrlPr>
                </m:sSubPr>
                <m:e>
                  <m:r>
                    <w:rPr>
                      <w:rFonts w:ascii="Cambria Math" w:eastAsia="Malgun Gothic" w:hAnsi="Cambria Math" w:cs="Times New Roman"/>
                      <w:kern w:val="2"/>
                      <w:sz w:val="24"/>
                      <w:szCs w:val="24"/>
                      <w:lang w:eastAsia="zh-CN"/>
                      <w14:ligatures w14:val="standardContextual"/>
                    </w:rPr>
                    <m:t>T</m:t>
                  </m:r>
                </m:e>
                <m:sub>
                  <m:r>
                    <w:rPr>
                      <w:rFonts w:ascii="Cambria Math" w:eastAsia="Malgun Gothic" w:hAnsi="Cambria Math" w:cs="Times New Roman"/>
                      <w:kern w:val="2"/>
                      <w:sz w:val="24"/>
                      <w:szCs w:val="24"/>
                      <w:lang w:eastAsia="zh-CN"/>
                      <w14:ligatures w14:val="standardContextual"/>
                    </w:rPr>
                    <m:t>s</m:t>
                  </m:r>
                </m:sub>
              </m:sSub>
            </m:oMath>
            <w:r w:rsidRPr="00C03C2D">
              <w:rPr>
                <w:rFonts w:ascii="Calibri" w:eastAsia="Malgun Gothic" w:hAnsi="Calibri" w:cs="Times New Roman"/>
                <w:kern w:val="2"/>
                <w:sz w:val="24"/>
                <w:szCs w:val="24"/>
                <w:lang w:eastAsia="zh-CN"/>
                <w14:ligatures w14:val="standardContextual"/>
              </w:rPr>
              <w:t xml:space="preserve">. The downlink timing is </w:t>
            </w:r>
            <w:r w:rsidRPr="00C03C2D">
              <w:rPr>
                <w:rFonts w:ascii="Calibri" w:eastAsia="Malgun Gothic" w:hAnsi="Calibri" w:cs="Times New Roman"/>
                <w:kern w:val="2"/>
                <w:sz w:val="24"/>
                <w:szCs w:val="24"/>
                <w:lang w:eastAsia="zh-CN"/>
                <w14:ligatures w14:val="standardContextual"/>
              </w:rPr>
              <w:lastRenderedPageBreak/>
              <w:t xml:space="preserve">defined as the time when the first detected path (in time) of the corresponding downlink frame is received from the serving NB-IoT cell. </w:t>
            </w:r>
            <w:r w:rsidRPr="00C03C2D">
              <w:rPr>
                <w:rFonts w:ascii="Calibri" w:eastAsia="Malgun Gothic" w:hAnsi="Calibri" w:cs="Times New Roman"/>
                <w:i/>
                <w:kern w:val="2"/>
                <w:sz w:val="24"/>
                <w:szCs w:val="24"/>
                <w:highlight w:val="green"/>
                <w:lang w:eastAsia="zh-CN"/>
                <w14:ligatures w14:val="standardContextual"/>
              </w:rPr>
              <w:t>N</w:t>
            </w:r>
            <w:r w:rsidRPr="00C03C2D">
              <w:rPr>
                <w:rFonts w:ascii="Calibri" w:eastAsia="Malgun Gothic" w:hAnsi="Calibri" w:cs="Times New Roman"/>
                <w:kern w:val="2"/>
                <w:sz w:val="24"/>
                <w:szCs w:val="24"/>
                <w:highlight w:val="green"/>
                <w:vertAlign w:val="subscript"/>
                <w:lang w:eastAsia="zh-CN"/>
                <w14:ligatures w14:val="standardContextual"/>
              </w:rPr>
              <w:t>TA_Ref</w:t>
            </w:r>
            <w:r w:rsidRPr="00C03C2D">
              <w:rPr>
                <w:rFonts w:ascii="Calibri" w:eastAsia="Malgun Gothic" w:hAnsi="Calibri" w:cs="Times New Roman"/>
                <w:kern w:val="2"/>
                <w:sz w:val="24"/>
                <w:szCs w:val="24"/>
                <w:highlight w:val="green"/>
                <w:lang w:eastAsia="zh-CN"/>
                <w14:ligatures w14:val="standardContextual"/>
              </w:rPr>
              <w:t xml:space="preserve"> for NPRACH is defined as 0</w:t>
            </w:r>
            <w:r w:rsidRPr="00C03C2D">
              <w:rPr>
                <w:rFonts w:ascii="Calibri" w:eastAsia="Malgun Gothic" w:hAnsi="Calibri" w:cs="Times New Roman"/>
                <w:kern w:val="2"/>
                <w:sz w:val="24"/>
                <w:szCs w:val="24"/>
                <w:lang w:eastAsia="zh-CN"/>
                <w14:ligatures w14:val="standardContextual"/>
              </w:rPr>
              <w:t xml:space="preserve">. </w:t>
            </w:r>
            <m:oMath>
              <m:d>
                <m:dPr>
                  <m:ctrlPr>
                    <w:rPr>
                      <w:rFonts w:ascii="Cambria Math" w:eastAsia="Malgun Gothic" w:hAnsi="Cambria Math" w:cs="Times New Roman"/>
                      <w:i/>
                      <w:kern w:val="2"/>
                      <w:sz w:val="24"/>
                      <w:szCs w:val="24"/>
                      <w:lang w:eastAsia="zh-CN"/>
                      <w14:ligatures w14:val="standardContextual"/>
                    </w:rPr>
                  </m:ctrlPr>
                </m:dPr>
                <m:e>
                  <m:sSub>
                    <m:sSubPr>
                      <m:ctrlPr>
                        <w:rPr>
                          <w:rFonts w:ascii="Cambria Math" w:eastAsia="Malgun Gothic" w:hAnsi="Cambria Math" w:cs="Times New Roman"/>
                          <w:i/>
                          <w:kern w:val="2"/>
                          <w:sz w:val="24"/>
                          <w:szCs w:val="24"/>
                          <w:lang w:eastAsia="zh-CN"/>
                          <w14:ligatures w14:val="standardContextual"/>
                        </w:rPr>
                      </m:ctrlPr>
                    </m:sSubPr>
                    <m:e>
                      <m:r>
                        <w:rPr>
                          <w:rFonts w:ascii="Cambria Math" w:eastAsia="Malgun Gothic" w:hAnsi="Cambria Math" w:cs="Times New Roman"/>
                          <w:kern w:val="2"/>
                          <w:sz w:val="24"/>
                          <w:szCs w:val="24"/>
                          <w:lang w:eastAsia="zh-CN"/>
                          <w14:ligatures w14:val="standardContextual"/>
                        </w:rPr>
                        <m:t>N</m:t>
                      </m:r>
                    </m:e>
                    <m:sub>
                      <m:r>
                        <w:rPr>
                          <w:rFonts w:ascii="Cambria Math" w:eastAsia="Malgun Gothic" w:hAnsi="Cambria Math" w:cs="Times New Roman"/>
                          <w:kern w:val="2"/>
                          <w:sz w:val="24"/>
                          <w:szCs w:val="24"/>
                          <w:lang w:eastAsia="zh-CN"/>
                          <w14:ligatures w14:val="standardContextual"/>
                        </w:rPr>
                        <m:t>TA_Ref</m:t>
                      </m:r>
                    </m:sub>
                  </m:sSub>
                  <m:r>
                    <w:rPr>
                      <w:rFonts w:ascii="Cambria Math" w:eastAsia="Malgun Gothic" w:hAnsi="Cambria Math" w:cs="Times New Roman"/>
                      <w:kern w:val="2"/>
                      <w:sz w:val="24"/>
                      <w:szCs w:val="24"/>
                      <w:lang w:eastAsia="zh-CN"/>
                      <w14:ligatures w14:val="standardContextual"/>
                    </w:rPr>
                    <m:t>+</m:t>
                  </m:r>
                  <m:sSub>
                    <m:sSubPr>
                      <m:ctrlPr>
                        <w:rPr>
                          <w:rFonts w:ascii="Cambria Math" w:eastAsia="Malgun Gothic" w:hAnsi="Cambria Math" w:cs="Times New Roman"/>
                          <w:i/>
                          <w:kern w:val="2"/>
                          <w:sz w:val="24"/>
                          <w:szCs w:val="24"/>
                          <w:lang w:eastAsia="zh-CN"/>
                          <w14:ligatures w14:val="standardContextual"/>
                        </w:rPr>
                      </m:ctrlPr>
                    </m:sSubPr>
                    <m:e>
                      <m:r>
                        <w:rPr>
                          <w:rFonts w:ascii="Cambria Math" w:eastAsia="Malgun Gothic" w:hAnsi="Cambria Math" w:cs="Times New Roman"/>
                          <w:kern w:val="2"/>
                          <w:sz w:val="24"/>
                          <w:szCs w:val="24"/>
                          <w:lang w:eastAsia="zh-CN"/>
                          <w14:ligatures w14:val="standardContextual"/>
                        </w:rPr>
                        <m:t>N</m:t>
                      </m:r>
                    </m:e>
                    <m:sub>
                      <m:r>
                        <w:rPr>
                          <w:rFonts w:ascii="Cambria Math" w:eastAsia="Malgun Gothic" w:hAnsi="Cambria Math" w:cs="Times New Roman"/>
                          <w:kern w:val="2"/>
                          <w:sz w:val="24"/>
                          <w:szCs w:val="24"/>
                          <w:lang w:eastAsia="zh-CN"/>
                          <w14:ligatures w14:val="standardContextual"/>
                        </w:rPr>
                        <m:t>TAoffset</m:t>
                      </m:r>
                    </m:sub>
                  </m:sSub>
                  <m:r>
                    <w:rPr>
                      <w:rFonts w:ascii="Cambria Math" w:eastAsia="Malgun Gothic" w:hAnsi="Cambria Math" w:cs="Times New Roman"/>
                      <w:kern w:val="2"/>
                      <w:sz w:val="24"/>
                      <w:szCs w:val="24"/>
                      <w:lang w:eastAsia="zh-CN"/>
                      <w14:ligatures w14:val="standardContextual"/>
                    </w:rPr>
                    <m:t>+</m:t>
                  </m:r>
                  <m:sSub>
                    <m:sSubPr>
                      <m:ctrlPr>
                        <w:rPr>
                          <w:rFonts w:ascii="Cambria Math" w:eastAsia="Malgun Gothic" w:hAnsi="Cambria Math" w:cs="Times New Roman"/>
                          <w:i/>
                          <w:kern w:val="2"/>
                          <w:sz w:val="24"/>
                          <w:szCs w:val="24"/>
                          <w:lang w:eastAsia="zh-CN"/>
                          <w14:ligatures w14:val="standardContextual"/>
                        </w:rPr>
                      </m:ctrlPr>
                    </m:sSubPr>
                    <m:e>
                      <m:r>
                        <w:rPr>
                          <w:rFonts w:ascii="Cambria Math" w:eastAsia="Malgun Gothic" w:hAnsi="Cambria Math" w:cs="Times New Roman"/>
                          <w:kern w:val="2"/>
                          <w:sz w:val="24"/>
                          <w:szCs w:val="24"/>
                          <w:lang w:eastAsia="zh-CN"/>
                          <w14:ligatures w14:val="standardContextual"/>
                        </w:rPr>
                        <m:t>N</m:t>
                      </m:r>
                    </m:e>
                    <m:sub>
                      <m:r>
                        <w:rPr>
                          <w:rFonts w:ascii="Cambria Math" w:eastAsia="Malgun Gothic" w:hAnsi="Cambria Math" w:cs="Times New Roman"/>
                          <w:kern w:val="2"/>
                          <w:sz w:val="24"/>
                          <w:szCs w:val="24"/>
                          <w:lang w:eastAsia="zh-CN"/>
                          <w14:ligatures w14:val="standardContextual"/>
                        </w:rPr>
                        <m:t>TA,common</m:t>
                      </m:r>
                    </m:sub>
                  </m:sSub>
                  <m:r>
                    <w:rPr>
                      <w:rFonts w:ascii="Cambria Math" w:eastAsia="Malgun Gothic" w:hAnsi="Cambria Math" w:cs="Times New Roman"/>
                      <w:kern w:val="2"/>
                      <w:sz w:val="24"/>
                      <w:szCs w:val="24"/>
                      <w:lang w:eastAsia="zh-CN"/>
                      <w14:ligatures w14:val="standardContextual"/>
                    </w:rPr>
                    <m:t>+</m:t>
                  </m:r>
                  <m:sSub>
                    <m:sSubPr>
                      <m:ctrlPr>
                        <w:rPr>
                          <w:rFonts w:ascii="Cambria Math" w:eastAsia="Malgun Gothic" w:hAnsi="Cambria Math" w:cs="Times New Roman"/>
                          <w:i/>
                          <w:kern w:val="2"/>
                          <w:sz w:val="24"/>
                          <w:szCs w:val="24"/>
                          <w:lang w:eastAsia="zh-CN"/>
                          <w14:ligatures w14:val="standardContextual"/>
                        </w:rPr>
                      </m:ctrlPr>
                    </m:sSubPr>
                    <m:e>
                      <m:r>
                        <w:rPr>
                          <w:rFonts w:ascii="Cambria Math" w:eastAsia="Malgun Gothic" w:hAnsi="Cambria Math" w:cs="Times New Roman"/>
                          <w:kern w:val="2"/>
                          <w:sz w:val="24"/>
                          <w:szCs w:val="24"/>
                          <w:lang w:eastAsia="zh-CN"/>
                          <w14:ligatures w14:val="standardContextual"/>
                        </w:rPr>
                        <m:t>N</m:t>
                      </m:r>
                    </m:e>
                    <m:sub>
                      <m:r>
                        <w:rPr>
                          <w:rFonts w:ascii="Cambria Math" w:eastAsia="Malgun Gothic" w:hAnsi="Cambria Math" w:cs="Times New Roman"/>
                          <w:kern w:val="2"/>
                          <w:sz w:val="24"/>
                          <w:szCs w:val="24"/>
                          <w:lang w:eastAsia="zh-CN"/>
                          <w14:ligatures w14:val="standardContextual"/>
                        </w:rPr>
                        <m:t>TA, UE-specific</m:t>
                      </m:r>
                    </m:sub>
                  </m:sSub>
                </m:e>
              </m:d>
            </m:oMath>
            <w:r w:rsidRPr="00C03C2D">
              <w:rPr>
                <w:rFonts w:ascii="Calibri" w:eastAsia="Malgun Gothic" w:hAnsi="Calibri" w:cs="Times New Roman"/>
                <w:kern w:val="2"/>
                <w:sz w:val="24"/>
                <w:szCs w:val="24"/>
                <w:lang w:eastAsia="zh-CN"/>
                <w14:ligatures w14:val="standardContextual"/>
              </w:rPr>
              <w:t xml:space="preserve"> (in </w:t>
            </w:r>
            <w:r w:rsidRPr="00C03C2D">
              <w:rPr>
                <w:rFonts w:ascii="Calibri" w:eastAsia="Malgun Gothic" w:hAnsi="Calibri" w:cs="Times New Roman"/>
                <w:i/>
                <w:kern w:val="2"/>
                <w:sz w:val="24"/>
                <w:szCs w:val="24"/>
                <w:lang w:eastAsia="zh-CN"/>
                <w14:ligatures w14:val="standardContextual"/>
              </w:rPr>
              <w:t>T</w:t>
            </w:r>
            <w:r w:rsidRPr="00C03C2D">
              <w:rPr>
                <w:rFonts w:ascii="Calibri" w:eastAsia="Malgun Gothic" w:hAnsi="Calibri" w:cs="Times New Roman"/>
                <w:i/>
                <w:kern w:val="2"/>
                <w:sz w:val="24"/>
                <w:szCs w:val="24"/>
                <w:vertAlign w:val="subscript"/>
                <w:lang w:eastAsia="zh-CN"/>
                <w14:ligatures w14:val="standardContextual"/>
              </w:rPr>
              <w:t>s</w:t>
            </w:r>
            <w:r w:rsidRPr="00C03C2D">
              <w:rPr>
                <w:rFonts w:ascii="Calibri" w:eastAsia="Malgun Gothic" w:hAnsi="Calibri" w:cs="Times New Roman"/>
                <w:kern w:val="2"/>
                <w:sz w:val="24"/>
                <w:szCs w:val="24"/>
                <w:lang w:eastAsia="zh-CN"/>
                <w14:ligatures w14:val="standardContextual"/>
              </w:rPr>
              <w:t xml:space="preserve"> units) for other channels is the difference between UE transmission timing and the Downlink timing immediately after when the last timing advance in clause 7.22A was applied. </w:t>
            </w:r>
            <w:r w:rsidRPr="00C03C2D">
              <w:rPr>
                <w:rFonts w:ascii="Calibri" w:eastAsia="Malgun Gothic" w:hAnsi="Calibri" w:cs="Times New Roman"/>
                <w:i/>
                <w:kern w:val="2"/>
                <w:sz w:val="24"/>
                <w:szCs w:val="24"/>
                <w:lang w:eastAsia="zh-CN"/>
                <w14:ligatures w14:val="standardContextual"/>
              </w:rPr>
              <w:t>N</w:t>
            </w:r>
            <w:r w:rsidRPr="00C03C2D">
              <w:rPr>
                <w:rFonts w:ascii="Calibri" w:eastAsia="Malgun Gothic" w:hAnsi="Calibri" w:cs="Times New Roman"/>
                <w:kern w:val="2"/>
                <w:sz w:val="24"/>
                <w:szCs w:val="24"/>
                <w:vertAlign w:val="subscript"/>
                <w:lang w:eastAsia="zh-CN"/>
                <w14:ligatures w14:val="standardContextual"/>
              </w:rPr>
              <w:t xml:space="preserve">TA_Ref </w:t>
            </w:r>
            <w:r w:rsidRPr="00C03C2D">
              <w:rPr>
                <w:rFonts w:ascii="Calibri" w:eastAsia="Malgun Gothic" w:hAnsi="Calibri" w:cs="Times New Roman"/>
                <w:kern w:val="2"/>
                <w:sz w:val="24"/>
                <w:szCs w:val="24"/>
                <w:lang w:eastAsia="zh-CN"/>
                <w14:ligatures w14:val="standardContextual"/>
              </w:rPr>
              <w:t>for other channels is not changed until next timing advance is received.</w:t>
            </w:r>
          </w:p>
          <w:p w14:paraId="0D66D5CC" w14:textId="77777777" w:rsidR="00C03C2D" w:rsidRPr="00C03C2D" w:rsidRDefault="00C03C2D" w:rsidP="00C03C2D"/>
        </w:tc>
      </w:tr>
    </w:tbl>
    <w:p w14:paraId="46EB845F" w14:textId="77777777" w:rsidR="00C03C2D" w:rsidRDefault="00C03C2D" w:rsidP="00C03C2D">
      <w:pPr>
        <w:rPr>
          <w:lang w:val="en-US"/>
        </w:rPr>
      </w:pPr>
    </w:p>
    <w:p w14:paraId="4E1D9A1E" w14:textId="53072CB5" w:rsidR="00C03C2D" w:rsidRDefault="00C03C2D" w:rsidP="00C03C2D">
      <w:pPr>
        <w:rPr>
          <w:lang w:val="en-US"/>
        </w:rPr>
      </w:pPr>
      <w:r>
        <w:rPr>
          <w:lang w:val="en-US"/>
        </w:rPr>
        <w:t>The part highlighted in green was included to cover for the case where the UE has to initiate a transmission without initialized values for N</w:t>
      </w:r>
      <w:r w:rsidRPr="00C03C2D">
        <w:rPr>
          <w:vertAlign w:val="subscript"/>
          <w:lang w:val="en-US"/>
        </w:rPr>
        <w:t>TA_Ref</w:t>
      </w:r>
      <w:r>
        <w:rPr>
          <w:lang w:val="en-US"/>
        </w:rPr>
        <w:t>. Previously this was only possible during NPRACH transmissions. But now, RAN4 needs to make unambiguous which value the UE shall adopt as N</w:t>
      </w:r>
      <w:r w:rsidRPr="00C03C2D">
        <w:rPr>
          <w:vertAlign w:val="subscript"/>
          <w:lang w:val="en-US"/>
        </w:rPr>
        <w:t>TA_Ref</w:t>
      </w:r>
      <w:r>
        <w:rPr>
          <w:vertAlign w:val="subscript"/>
          <w:lang w:val="en-US"/>
        </w:rPr>
        <w:t xml:space="preserve">  </w:t>
      </w:r>
      <w:r>
        <w:rPr>
          <w:lang w:val="en-US"/>
        </w:rPr>
        <w:t>also in case of CB-MSG3 transmission. Considering the lack of previous information for N</w:t>
      </w:r>
      <w:r w:rsidRPr="00C03C2D">
        <w:rPr>
          <w:vertAlign w:val="subscript"/>
          <w:lang w:val="en-US"/>
        </w:rPr>
        <w:t>TA_Ref</w:t>
      </w:r>
      <w:r>
        <w:rPr>
          <w:lang w:val="en-US"/>
        </w:rPr>
        <w:t xml:space="preserve"> , the most reasonable might be 0, unless specified otherwise by RAN1. </w:t>
      </w:r>
    </w:p>
    <w:p w14:paraId="37FEB6EB" w14:textId="77777777" w:rsidR="00C03C2D" w:rsidRDefault="00C03C2D" w:rsidP="00C03C2D">
      <w:pPr>
        <w:rPr>
          <w:lang w:val="en-US"/>
        </w:rPr>
      </w:pPr>
    </w:p>
    <w:p w14:paraId="68A5FC3B" w14:textId="52ABF81B" w:rsidR="00C03C2D" w:rsidRDefault="00C03C2D" w:rsidP="00C03C2D">
      <w:pPr>
        <w:pStyle w:val="RAN4proposal"/>
        <w:rPr>
          <w:lang w:val="en-US"/>
        </w:rPr>
      </w:pPr>
      <w:bookmarkStart w:id="4" w:name="_Toc181986916"/>
      <w:r>
        <w:rPr>
          <w:lang w:val="en-US"/>
        </w:rPr>
        <w:t>If the UE performs CB-MSG3 transmission, the value of N</w:t>
      </w:r>
      <w:r w:rsidRPr="00C03C2D">
        <w:rPr>
          <w:vertAlign w:val="subscript"/>
          <w:lang w:val="en-US"/>
        </w:rPr>
        <w:t>TA_Ref</w:t>
      </w:r>
      <w:r>
        <w:rPr>
          <w:vertAlign w:val="subscript"/>
          <w:lang w:val="en-US"/>
        </w:rPr>
        <w:t xml:space="preserve"> </w:t>
      </w:r>
      <w:r w:rsidRPr="00C03C2D">
        <w:rPr>
          <w:lang w:val="en-US"/>
        </w:rPr>
        <w:t>is to be considered equal to zero, unless otherwise agreed by RAN1.</w:t>
      </w:r>
      <w:bookmarkEnd w:id="4"/>
      <w:r w:rsidRPr="00C03C2D">
        <w:rPr>
          <w:lang w:val="en-US"/>
        </w:rPr>
        <w:t xml:space="preserve"> </w:t>
      </w:r>
    </w:p>
    <w:p w14:paraId="324EFDD6" w14:textId="72000125" w:rsidR="00D63B3F" w:rsidRDefault="00D63B3F" w:rsidP="00C03C2D">
      <w:pPr>
        <w:rPr>
          <w:lang w:val="en-US"/>
        </w:rPr>
      </w:pPr>
    </w:p>
    <w:p w14:paraId="5D48C41B" w14:textId="77777777" w:rsidR="00C03C2D" w:rsidRDefault="00C03C2D" w:rsidP="00C03C2D">
      <w:pPr>
        <w:rPr>
          <w:lang w:val="en-US"/>
        </w:rPr>
      </w:pPr>
    </w:p>
    <w:p w14:paraId="25D1DED5" w14:textId="77777777" w:rsidR="00C03C2D" w:rsidRDefault="00C03C2D" w:rsidP="00C03C2D">
      <w:pPr>
        <w:rPr>
          <w:lang w:val="en-US"/>
        </w:rPr>
      </w:pPr>
    </w:p>
    <w:p w14:paraId="5FC9289D" w14:textId="77777777" w:rsidR="00C03C2D" w:rsidRDefault="00C03C2D" w:rsidP="00C03C2D">
      <w:pPr>
        <w:rPr>
          <w:lang w:val="en-US"/>
        </w:rPr>
      </w:pPr>
    </w:p>
    <w:p w14:paraId="17428602" w14:textId="77777777" w:rsidR="00CD7492" w:rsidRPr="00614DD8" w:rsidRDefault="00CD7492" w:rsidP="00A37002">
      <w:pPr>
        <w:pStyle w:val="RAN4H1"/>
        <w:rPr>
          <w:lang w:val="en-US"/>
        </w:rPr>
      </w:pPr>
      <w:bookmarkStart w:id="5" w:name="_Toc116995848"/>
      <w:r w:rsidRPr="00614DD8">
        <w:rPr>
          <w:lang w:val="en-US"/>
        </w:rPr>
        <w:t>Conclusion</w:t>
      </w:r>
      <w:bookmarkEnd w:id="5"/>
    </w:p>
    <w:p w14:paraId="6E1BBDB6" w14:textId="2A50B847" w:rsidR="00381F95" w:rsidRPr="00614DD8" w:rsidRDefault="00381F95" w:rsidP="00936159">
      <w:pPr>
        <w:rPr>
          <w:lang w:val="en-US"/>
        </w:rPr>
      </w:pPr>
      <w:r w:rsidRPr="00614DD8">
        <w:rPr>
          <w:lang w:val="en-US"/>
        </w:rPr>
        <w:t xml:space="preserve">The paper </w:t>
      </w:r>
      <w:r w:rsidR="00D819F9">
        <w:rPr>
          <w:lang w:val="en-US"/>
        </w:rPr>
        <w:t xml:space="preserve">has provided our views on the </w:t>
      </w:r>
      <w:r w:rsidR="003E6A64">
        <w:rPr>
          <w:lang w:val="en-US"/>
        </w:rPr>
        <w:t>CB MSG 3 transmission and we have proposed the following:</w:t>
      </w:r>
    </w:p>
    <w:bookmarkStart w:id="6" w:name="_Toc116995849"/>
    <w:p w14:paraId="70BFEEEB" w14:textId="7E8C7836" w:rsidR="009422A2" w:rsidRDefault="00716168">
      <w:pPr>
        <w:pStyle w:val="TOC1"/>
        <w:rPr>
          <w:rFonts w:asciiTheme="minorHAnsi" w:eastAsiaTheme="minorEastAsia" w:hAnsiTheme="minorHAnsi"/>
          <w:b w:val="0"/>
          <w:iCs w:val="0"/>
          <w:kern w:val="2"/>
          <w:sz w:val="24"/>
          <w:szCs w:val="24"/>
          <w:u w:val="none"/>
          <w:lang w:eastAsia="zh-CN"/>
          <w14:ligatures w14:val="standardContextual"/>
        </w:rPr>
      </w:pPr>
      <w:r>
        <w:rPr>
          <w:lang w:val="en-US"/>
        </w:rPr>
        <w:fldChar w:fldCharType="begin"/>
      </w:r>
      <w:r>
        <w:rPr>
          <w:lang w:val="en-US"/>
        </w:rPr>
        <w:instrText xml:space="preserve"> TOC \o "3-3" \n \h \z \t "Heading 1,1,Heading 2,2,RAN4 proposal,1,RAN4 observation,1" </w:instrText>
      </w:r>
      <w:r>
        <w:rPr>
          <w:lang w:val="en-US"/>
        </w:rPr>
        <w:fldChar w:fldCharType="separate"/>
      </w:r>
      <w:hyperlink w:anchor="_Toc181986916" w:history="1">
        <w:r w:rsidR="009422A2" w:rsidRPr="008D4640">
          <w:rPr>
            <w:rStyle w:val="Hyperlink"/>
            <w:lang w:val="en-US"/>
          </w:rPr>
          <w:t>Proposal 1: If the UE performs CB-MSG3 transmission, the value of N</w:t>
        </w:r>
        <w:r w:rsidR="009422A2" w:rsidRPr="008D4640">
          <w:rPr>
            <w:rStyle w:val="Hyperlink"/>
            <w:vertAlign w:val="subscript"/>
            <w:lang w:val="en-US"/>
          </w:rPr>
          <w:t xml:space="preserve">TA_Ref </w:t>
        </w:r>
        <w:r w:rsidR="009422A2" w:rsidRPr="008D4640">
          <w:rPr>
            <w:rStyle w:val="Hyperlink"/>
            <w:lang w:val="en-US"/>
          </w:rPr>
          <w:t>is to be considered equal to zero, unless otherwise agreed by RAN1.</w:t>
        </w:r>
      </w:hyperlink>
    </w:p>
    <w:p w14:paraId="550A99A9" w14:textId="0E3DAF00" w:rsidR="00847264" w:rsidRPr="00614DD8" w:rsidRDefault="00716168" w:rsidP="008C39F7">
      <w:pPr>
        <w:rPr>
          <w:lang w:val="en-US"/>
        </w:rPr>
      </w:pPr>
      <w:r>
        <w:rPr>
          <w:lang w:val="en-US"/>
        </w:rPr>
        <w:fldChar w:fldCharType="end"/>
      </w:r>
    </w:p>
    <w:p w14:paraId="12B5C36F"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6"/>
    </w:p>
    <w:p w14:paraId="0C0C5976" w14:textId="116FE9A1" w:rsidR="00AC5D82" w:rsidRPr="00AC5D82" w:rsidRDefault="006410A2" w:rsidP="00AC5D82">
      <w:pPr>
        <w:pStyle w:val="ListParagraph"/>
        <w:numPr>
          <w:ilvl w:val="0"/>
          <w:numId w:val="21"/>
        </w:numPr>
        <w:rPr>
          <w:lang w:val="en-US"/>
        </w:rPr>
      </w:pPr>
      <w:bookmarkStart w:id="7" w:name="_Ref114500673"/>
      <w:bookmarkStart w:id="8" w:name="_Ref173928979"/>
      <w:bookmarkEnd w:id="7"/>
      <w:r>
        <w:rPr>
          <w:lang w:val="en-US"/>
        </w:rPr>
        <w:t xml:space="preserve">R2-2405769, </w:t>
      </w:r>
      <w:r w:rsidRPr="006410A2">
        <w:rPr>
          <w:i/>
          <w:iCs/>
          <w:lang w:val="en-US"/>
        </w:rPr>
        <w:t>“LS on UL synchronization for contention based Msg3 transmission without Msg1/Msg2”</w:t>
      </w:r>
      <w:r w:rsidR="00F64775">
        <w:rPr>
          <w:i/>
          <w:iCs/>
          <w:lang w:val="en-US"/>
        </w:rPr>
        <w:t xml:space="preserve">, </w:t>
      </w:r>
      <w:r w:rsidR="00F64775">
        <w:rPr>
          <w:lang w:val="en-US"/>
        </w:rPr>
        <w:t>ZTE</w:t>
      </w:r>
      <w:r w:rsidR="00F64775" w:rsidRPr="00A246F7">
        <w:rPr>
          <w:lang w:val="en-US"/>
        </w:rPr>
        <w:t>, RAN</w:t>
      </w:r>
      <w:r w:rsidR="00F64775">
        <w:rPr>
          <w:lang w:val="en-US"/>
        </w:rPr>
        <w:t>2</w:t>
      </w:r>
      <w:r w:rsidR="00F64775" w:rsidRPr="00A246F7">
        <w:rPr>
          <w:lang w:val="en-US"/>
        </w:rPr>
        <w:t>#1</w:t>
      </w:r>
      <w:r w:rsidR="00F64775">
        <w:rPr>
          <w:lang w:val="en-US"/>
        </w:rPr>
        <w:t>26,</w:t>
      </w:r>
      <w:r w:rsidR="00F64775" w:rsidRPr="00A246F7">
        <w:rPr>
          <w:lang w:val="en-US"/>
        </w:rPr>
        <w:t xml:space="preserve"> </w:t>
      </w:r>
      <w:r w:rsidR="00F64775">
        <w:rPr>
          <w:lang w:val="en-US"/>
        </w:rPr>
        <w:t>Fukuoka</w:t>
      </w:r>
      <w:r w:rsidR="00F64775" w:rsidRPr="00E82B94">
        <w:rPr>
          <w:lang w:val="en-US"/>
        </w:rPr>
        <w:t>, Japan, May 20 – May 24, 2024</w:t>
      </w:r>
      <w:r w:rsidR="00F64775" w:rsidRPr="00A246F7">
        <w:rPr>
          <w:lang w:val="en-US"/>
        </w:rPr>
        <w:t>.</w:t>
      </w:r>
      <w:bookmarkStart w:id="9" w:name="_Ref173936197"/>
      <w:bookmarkEnd w:id="8"/>
    </w:p>
    <w:p w14:paraId="0E1E16D9" w14:textId="6B881444" w:rsidR="00AC5D82" w:rsidRDefault="009E0147" w:rsidP="00A9540C">
      <w:pPr>
        <w:pStyle w:val="ListParagraph"/>
        <w:numPr>
          <w:ilvl w:val="0"/>
          <w:numId w:val="21"/>
        </w:numPr>
        <w:ind w:right="-22"/>
        <w:rPr>
          <w:lang w:val="en-US"/>
        </w:rPr>
      </w:pPr>
      <w:bookmarkStart w:id="10" w:name="_Ref178773552"/>
      <w:r>
        <w:rPr>
          <w:lang w:val="en-US"/>
        </w:rPr>
        <w:t>R4-2414114</w:t>
      </w:r>
      <w:r w:rsidR="00AC5D82">
        <w:rPr>
          <w:lang w:val="en-US"/>
        </w:rPr>
        <w:t>, “</w:t>
      </w:r>
      <w:r w:rsidR="00AC5D82" w:rsidRPr="001C5551">
        <w:rPr>
          <w:rFonts w:eastAsia="Nokia Pure Text Light" w:cs="Times New Roman" w:hint="eastAsia"/>
          <w:sz w:val="18"/>
        </w:rPr>
        <w:t>Reply LS to RAN2 on UL synchronization for contention based Msg3 transmission without Msg1/Msg2</w:t>
      </w:r>
      <w:r w:rsidR="00AC5D82">
        <w:rPr>
          <w:lang w:val="en-US"/>
        </w:rPr>
        <w:t>”,</w:t>
      </w:r>
      <w:bookmarkEnd w:id="10"/>
      <w:r w:rsidR="00AC5D82">
        <w:rPr>
          <w:lang w:val="en-US"/>
        </w:rPr>
        <w:t xml:space="preserve"> </w:t>
      </w:r>
    </w:p>
    <w:p w14:paraId="0CC2B0B4" w14:textId="2C087734" w:rsidR="00AC5D82" w:rsidRPr="00AC5D82" w:rsidRDefault="00AC5D82" w:rsidP="00A9540C">
      <w:pPr>
        <w:pStyle w:val="ListParagraph"/>
        <w:numPr>
          <w:ilvl w:val="0"/>
          <w:numId w:val="21"/>
        </w:numPr>
        <w:ind w:right="-22"/>
        <w:rPr>
          <w:lang w:val="en-US"/>
        </w:rPr>
      </w:pPr>
      <w:bookmarkStart w:id="11" w:name="_Ref178773315"/>
      <w:r>
        <w:t>R1-2407548 “</w:t>
      </w:r>
      <w:r w:rsidRPr="00AC5D82">
        <w:t>Reply LS to RAN2 on UL synchronization for contention based Msg3 transmission without Msg1/Msg2</w:t>
      </w:r>
      <w:r>
        <w:t xml:space="preserve">”, ZTE, RAN1 #118, </w:t>
      </w:r>
      <w:r w:rsidRPr="00AC5D82">
        <w:t>Maastricht, NL, August 19th – 23rd, 2024</w:t>
      </w:r>
      <w:bookmarkEnd w:id="11"/>
    </w:p>
    <w:p w14:paraId="62174766" w14:textId="06DF829A" w:rsidR="00AC5D82" w:rsidRDefault="00AC5D82" w:rsidP="00AC5D82">
      <w:pPr>
        <w:pStyle w:val="ListParagraph"/>
        <w:numPr>
          <w:ilvl w:val="0"/>
          <w:numId w:val="21"/>
        </w:numPr>
        <w:ind w:right="-22"/>
        <w:rPr>
          <w:lang w:val="en-US"/>
        </w:rPr>
      </w:pPr>
      <w:r>
        <w:rPr>
          <w:lang w:val="en-US"/>
        </w:rPr>
        <w:t>TS 36.133 “</w:t>
      </w:r>
      <w:r w:rsidRPr="00DE6394">
        <w:t>Evolved Universal Terrestrial Radio Access (E-UTRA); Requirements for support of radio resource management</w:t>
      </w:r>
      <w:r>
        <w:t>”, 3GPP, Release 18.6.0</w:t>
      </w:r>
    </w:p>
    <w:p w14:paraId="7DD4D0F2" w14:textId="1EBF9CCA" w:rsidR="00AC5D82" w:rsidRPr="00AC5D82" w:rsidRDefault="00AC5D82" w:rsidP="00AC5D82">
      <w:pPr>
        <w:pStyle w:val="ListParagraph"/>
        <w:numPr>
          <w:ilvl w:val="0"/>
          <w:numId w:val="21"/>
        </w:numPr>
        <w:ind w:right="-22"/>
        <w:rPr>
          <w:lang w:val="en-US"/>
        </w:rPr>
      </w:pPr>
      <w:r>
        <w:rPr>
          <w:lang w:val="en-US"/>
        </w:rPr>
        <w:t>TS 36.211 “</w:t>
      </w:r>
      <w:r w:rsidRPr="00A25D8E">
        <w:t>Evolved Universal Terrestrial Radio Access (E-UTRA); Physical channels and modulation</w:t>
      </w:r>
      <w:r>
        <w:t>”, 3GPP, Release 18.6.0</w:t>
      </w:r>
    </w:p>
    <w:p w14:paraId="3BD0811A" w14:textId="77777777" w:rsidR="00AC5D82" w:rsidRDefault="00AC5D82" w:rsidP="00904FE6">
      <w:pPr>
        <w:pStyle w:val="ListParagraph"/>
        <w:ind w:right="-22"/>
        <w:rPr>
          <w:lang w:val="en-US"/>
        </w:rPr>
      </w:pPr>
    </w:p>
    <w:bookmarkEnd w:id="9"/>
    <w:p w14:paraId="2EA8D762"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D60D55" w14:textId="77777777" w:rsidR="00115A44" w:rsidRDefault="00115A44" w:rsidP="00001C9B">
      <w:pPr>
        <w:spacing w:after="0" w:line="240" w:lineRule="auto"/>
      </w:pPr>
      <w:r>
        <w:separator/>
      </w:r>
    </w:p>
  </w:endnote>
  <w:endnote w:type="continuationSeparator" w:id="0">
    <w:p w14:paraId="4F0D8FC1" w14:textId="77777777" w:rsidR="00115A44" w:rsidRDefault="00115A44" w:rsidP="00001C9B">
      <w:pPr>
        <w:spacing w:after="0" w:line="240" w:lineRule="auto"/>
      </w:pPr>
      <w:r>
        <w:continuationSeparator/>
      </w:r>
    </w:p>
  </w:endnote>
  <w:endnote w:type="continuationNotice" w:id="1">
    <w:p w14:paraId="74F3565B" w14:textId="77777777" w:rsidR="00115A44" w:rsidRDefault="00115A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Nokia Pure Text Light">
    <w:panose1 w:val="020B0304040602060303"/>
    <w:charset w:val="00"/>
    <w:family w:val="swiss"/>
    <w:pitch w:val="variable"/>
    <w:sig w:usb0="A00002FF" w:usb1="700078FB" w:usb2="0001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2084EC" w14:textId="77777777" w:rsidR="00115A44" w:rsidRDefault="00115A44" w:rsidP="00001C9B">
      <w:pPr>
        <w:spacing w:after="0" w:line="240" w:lineRule="auto"/>
      </w:pPr>
      <w:r>
        <w:separator/>
      </w:r>
    </w:p>
  </w:footnote>
  <w:footnote w:type="continuationSeparator" w:id="0">
    <w:p w14:paraId="4708D55C" w14:textId="77777777" w:rsidR="00115A44" w:rsidRDefault="00115A44" w:rsidP="00001C9B">
      <w:pPr>
        <w:spacing w:after="0" w:line="240" w:lineRule="auto"/>
      </w:pPr>
      <w:r>
        <w:continuationSeparator/>
      </w:r>
    </w:p>
  </w:footnote>
  <w:footnote w:type="continuationNotice" w:id="1">
    <w:p w14:paraId="1C9F619A" w14:textId="77777777" w:rsidR="00115A44" w:rsidRDefault="00115A4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D25FCC"/>
    <w:multiLevelType w:val="hybridMultilevel"/>
    <w:tmpl w:val="BFA83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0"/>
  </w:num>
  <w:num w:numId="4" w16cid:durableId="517735681">
    <w:abstractNumId w:val="5"/>
  </w:num>
  <w:num w:numId="5" w16cid:durableId="1142041724">
    <w:abstractNumId w:val="13"/>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4"/>
  </w:num>
  <w:num w:numId="16" w16cid:durableId="516113510">
    <w:abstractNumId w:val="4"/>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1"/>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4900294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D4621"/>
    <w:rsid w:val="00001C9B"/>
    <w:rsid w:val="000040DC"/>
    <w:rsid w:val="00011784"/>
    <w:rsid w:val="000151EF"/>
    <w:rsid w:val="000239F5"/>
    <w:rsid w:val="00072CCA"/>
    <w:rsid w:val="0008104B"/>
    <w:rsid w:val="0008612A"/>
    <w:rsid w:val="00090E18"/>
    <w:rsid w:val="000936C8"/>
    <w:rsid w:val="000A10BC"/>
    <w:rsid w:val="000A6E96"/>
    <w:rsid w:val="000A7F53"/>
    <w:rsid w:val="000B0056"/>
    <w:rsid w:val="000C10A6"/>
    <w:rsid w:val="000C3C7B"/>
    <w:rsid w:val="000C6BF6"/>
    <w:rsid w:val="000D0F93"/>
    <w:rsid w:val="000E03AC"/>
    <w:rsid w:val="00106416"/>
    <w:rsid w:val="00106657"/>
    <w:rsid w:val="00110481"/>
    <w:rsid w:val="001127C9"/>
    <w:rsid w:val="00114498"/>
    <w:rsid w:val="00115A44"/>
    <w:rsid w:val="00115B88"/>
    <w:rsid w:val="001229F5"/>
    <w:rsid w:val="00132F6A"/>
    <w:rsid w:val="00133913"/>
    <w:rsid w:val="001342A8"/>
    <w:rsid w:val="00135EA5"/>
    <w:rsid w:val="00140221"/>
    <w:rsid w:val="00150275"/>
    <w:rsid w:val="001642FC"/>
    <w:rsid w:val="0016496B"/>
    <w:rsid w:val="00171CE3"/>
    <w:rsid w:val="001743E2"/>
    <w:rsid w:val="001745F8"/>
    <w:rsid w:val="001838CF"/>
    <w:rsid w:val="001868EE"/>
    <w:rsid w:val="001A3BA4"/>
    <w:rsid w:val="001A6D1F"/>
    <w:rsid w:val="001B1EA8"/>
    <w:rsid w:val="001D3885"/>
    <w:rsid w:val="001D478E"/>
    <w:rsid w:val="001E30F6"/>
    <w:rsid w:val="00203210"/>
    <w:rsid w:val="00205199"/>
    <w:rsid w:val="00217EE5"/>
    <w:rsid w:val="00235F5C"/>
    <w:rsid w:val="00240929"/>
    <w:rsid w:val="00252374"/>
    <w:rsid w:val="00257FA3"/>
    <w:rsid w:val="00264081"/>
    <w:rsid w:val="00277B56"/>
    <w:rsid w:val="00282A74"/>
    <w:rsid w:val="002849D4"/>
    <w:rsid w:val="0029139A"/>
    <w:rsid w:val="00295A09"/>
    <w:rsid w:val="002A19F5"/>
    <w:rsid w:val="002B2A83"/>
    <w:rsid w:val="002B4922"/>
    <w:rsid w:val="002B69F3"/>
    <w:rsid w:val="002C22C3"/>
    <w:rsid w:val="002C2D19"/>
    <w:rsid w:val="002D10FA"/>
    <w:rsid w:val="002D4C55"/>
    <w:rsid w:val="002D5C7B"/>
    <w:rsid w:val="002D6D65"/>
    <w:rsid w:val="002E09CE"/>
    <w:rsid w:val="002E0A53"/>
    <w:rsid w:val="002E6DED"/>
    <w:rsid w:val="00300956"/>
    <w:rsid w:val="00301662"/>
    <w:rsid w:val="00313E39"/>
    <w:rsid w:val="00317187"/>
    <w:rsid w:val="0032499A"/>
    <w:rsid w:val="00326622"/>
    <w:rsid w:val="003341F7"/>
    <w:rsid w:val="00347FEC"/>
    <w:rsid w:val="003509DF"/>
    <w:rsid w:val="00356F45"/>
    <w:rsid w:val="00366B74"/>
    <w:rsid w:val="00381F95"/>
    <w:rsid w:val="003824F2"/>
    <w:rsid w:val="00393A4F"/>
    <w:rsid w:val="003A710A"/>
    <w:rsid w:val="003B659E"/>
    <w:rsid w:val="003C275E"/>
    <w:rsid w:val="003C4FDE"/>
    <w:rsid w:val="003E0EF1"/>
    <w:rsid w:val="003E4609"/>
    <w:rsid w:val="003E58DF"/>
    <w:rsid w:val="003E5BEC"/>
    <w:rsid w:val="003E6A64"/>
    <w:rsid w:val="00402D37"/>
    <w:rsid w:val="00404C4C"/>
    <w:rsid w:val="004069DA"/>
    <w:rsid w:val="004105D5"/>
    <w:rsid w:val="00413C69"/>
    <w:rsid w:val="0041423F"/>
    <w:rsid w:val="00414F81"/>
    <w:rsid w:val="0042194B"/>
    <w:rsid w:val="00432FF3"/>
    <w:rsid w:val="00433BEF"/>
    <w:rsid w:val="00436A0F"/>
    <w:rsid w:val="00437150"/>
    <w:rsid w:val="0043750A"/>
    <w:rsid w:val="00447577"/>
    <w:rsid w:val="00457740"/>
    <w:rsid w:val="00461768"/>
    <w:rsid w:val="004732E9"/>
    <w:rsid w:val="004854BB"/>
    <w:rsid w:val="00494493"/>
    <w:rsid w:val="00496606"/>
    <w:rsid w:val="004D262F"/>
    <w:rsid w:val="004D66A8"/>
    <w:rsid w:val="004E2F40"/>
    <w:rsid w:val="004E5E66"/>
    <w:rsid w:val="004E7ADB"/>
    <w:rsid w:val="004F2C87"/>
    <w:rsid w:val="004F690B"/>
    <w:rsid w:val="00503B4D"/>
    <w:rsid w:val="00504EE9"/>
    <w:rsid w:val="00514E4F"/>
    <w:rsid w:val="00521576"/>
    <w:rsid w:val="005250E6"/>
    <w:rsid w:val="00526757"/>
    <w:rsid w:val="0052777E"/>
    <w:rsid w:val="00537AD6"/>
    <w:rsid w:val="0054284C"/>
    <w:rsid w:val="00542D23"/>
    <w:rsid w:val="0054442C"/>
    <w:rsid w:val="00550285"/>
    <w:rsid w:val="00550B99"/>
    <w:rsid w:val="00560A8D"/>
    <w:rsid w:val="00562492"/>
    <w:rsid w:val="00564938"/>
    <w:rsid w:val="00572A20"/>
    <w:rsid w:val="005836F8"/>
    <w:rsid w:val="005918FA"/>
    <w:rsid w:val="00592A86"/>
    <w:rsid w:val="005A1547"/>
    <w:rsid w:val="005B3029"/>
    <w:rsid w:val="005B4801"/>
    <w:rsid w:val="005C23A4"/>
    <w:rsid w:val="005D1CDF"/>
    <w:rsid w:val="005D2BB7"/>
    <w:rsid w:val="005D6FFE"/>
    <w:rsid w:val="005E0C0A"/>
    <w:rsid w:val="005E61A8"/>
    <w:rsid w:val="005F6419"/>
    <w:rsid w:val="005F6E96"/>
    <w:rsid w:val="0060301D"/>
    <w:rsid w:val="0060543D"/>
    <w:rsid w:val="006104DD"/>
    <w:rsid w:val="0061258F"/>
    <w:rsid w:val="006130B5"/>
    <w:rsid w:val="00614DD8"/>
    <w:rsid w:val="00615B1A"/>
    <w:rsid w:val="00617400"/>
    <w:rsid w:val="006276F8"/>
    <w:rsid w:val="00632D29"/>
    <w:rsid w:val="00636234"/>
    <w:rsid w:val="006400D6"/>
    <w:rsid w:val="006410A2"/>
    <w:rsid w:val="00647E2D"/>
    <w:rsid w:val="0065466F"/>
    <w:rsid w:val="00656BE7"/>
    <w:rsid w:val="00664950"/>
    <w:rsid w:val="00683220"/>
    <w:rsid w:val="00687FA0"/>
    <w:rsid w:val="00697E59"/>
    <w:rsid w:val="006A28AC"/>
    <w:rsid w:val="006A3C11"/>
    <w:rsid w:val="006B2320"/>
    <w:rsid w:val="006B7010"/>
    <w:rsid w:val="006C3095"/>
    <w:rsid w:val="006E1151"/>
    <w:rsid w:val="006E6311"/>
    <w:rsid w:val="007145FF"/>
    <w:rsid w:val="00715B2A"/>
    <w:rsid w:val="00716168"/>
    <w:rsid w:val="007213BB"/>
    <w:rsid w:val="00733B21"/>
    <w:rsid w:val="0073425E"/>
    <w:rsid w:val="007450F1"/>
    <w:rsid w:val="00751515"/>
    <w:rsid w:val="007626B7"/>
    <w:rsid w:val="00771B57"/>
    <w:rsid w:val="007803E0"/>
    <w:rsid w:val="00781B80"/>
    <w:rsid w:val="0078212B"/>
    <w:rsid w:val="00784DF6"/>
    <w:rsid w:val="00785232"/>
    <w:rsid w:val="007B186C"/>
    <w:rsid w:val="007C1696"/>
    <w:rsid w:val="007C3ED0"/>
    <w:rsid w:val="007C48C4"/>
    <w:rsid w:val="007C5695"/>
    <w:rsid w:val="007C5971"/>
    <w:rsid w:val="007E42DC"/>
    <w:rsid w:val="007F54B9"/>
    <w:rsid w:val="008026A9"/>
    <w:rsid w:val="00803685"/>
    <w:rsid w:val="00806A76"/>
    <w:rsid w:val="00806B77"/>
    <w:rsid w:val="00811C9D"/>
    <w:rsid w:val="008146C8"/>
    <w:rsid w:val="00816C80"/>
    <w:rsid w:val="0081797B"/>
    <w:rsid w:val="00821027"/>
    <w:rsid w:val="00824C05"/>
    <w:rsid w:val="008322A7"/>
    <w:rsid w:val="00841BCD"/>
    <w:rsid w:val="00847264"/>
    <w:rsid w:val="00851A8E"/>
    <w:rsid w:val="0085365B"/>
    <w:rsid w:val="008826C1"/>
    <w:rsid w:val="00882FBB"/>
    <w:rsid w:val="00883DFD"/>
    <w:rsid w:val="0089210C"/>
    <w:rsid w:val="00893D2E"/>
    <w:rsid w:val="008A1BF7"/>
    <w:rsid w:val="008A5B0E"/>
    <w:rsid w:val="008A5E5C"/>
    <w:rsid w:val="008B0822"/>
    <w:rsid w:val="008B0961"/>
    <w:rsid w:val="008C39F7"/>
    <w:rsid w:val="008D0AD6"/>
    <w:rsid w:val="008E402E"/>
    <w:rsid w:val="008F5475"/>
    <w:rsid w:val="0090091A"/>
    <w:rsid w:val="009042BD"/>
    <w:rsid w:val="00904A92"/>
    <w:rsid w:val="00904FE4"/>
    <w:rsid w:val="00904FE6"/>
    <w:rsid w:val="009213A7"/>
    <w:rsid w:val="00927740"/>
    <w:rsid w:val="00932DA0"/>
    <w:rsid w:val="00936159"/>
    <w:rsid w:val="009422A2"/>
    <w:rsid w:val="00943E71"/>
    <w:rsid w:val="009632E8"/>
    <w:rsid w:val="00977E1D"/>
    <w:rsid w:val="00981EBF"/>
    <w:rsid w:val="00982451"/>
    <w:rsid w:val="009838BE"/>
    <w:rsid w:val="009866B3"/>
    <w:rsid w:val="009A1DBB"/>
    <w:rsid w:val="009A55FD"/>
    <w:rsid w:val="009B0573"/>
    <w:rsid w:val="009B7B4B"/>
    <w:rsid w:val="009B7C21"/>
    <w:rsid w:val="009E0147"/>
    <w:rsid w:val="009E4E6E"/>
    <w:rsid w:val="009F1C16"/>
    <w:rsid w:val="00A04992"/>
    <w:rsid w:val="00A147AA"/>
    <w:rsid w:val="00A21D71"/>
    <w:rsid w:val="00A22B78"/>
    <w:rsid w:val="00A246F7"/>
    <w:rsid w:val="00A25AE5"/>
    <w:rsid w:val="00A25D8E"/>
    <w:rsid w:val="00A26442"/>
    <w:rsid w:val="00A37002"/>
    <w:rsid w:val="00A4355E"/>
    <w:rsid w:val="00A508FB"/>
    <w:rsid w:val="00A520D9"/>
    <w:rsid w:val="00A53011"/>
    <w:rsid w:val="00A64DA0"/>
    <w:rsid w:val="00A743E6"/>
    <w:rsid w:val="00A92BCD"/>
    <w:rsid w:val="00A9540C"/>
    <w:rsid w:val="00AA1B0E"/>
    <w:rsid w:val="00AA47B6"/>
    <w:rsid w:val="00AA6807"/>
    <w:rsid w:val="00AB5CC9"/>
    <w:rsid w:val="00AB7F27"/>
    <w:rsid w:val="00AC163B"/>
    <w:rsid w:val="00AC5CA7"/>
    <w:rsid w:val="00AC5D82"/>
    <w:rsid w:val="00AC6058"/>
    <w:rsid w:val="00AD25D1"/>
    <w:rsid w:val="00AE2BA5"/>
    <w:rsid w:val="00AE56B1"/>
    <w:rsid w:val="00AE6D09"/>
    <w:rsid w:val="00AF7757"/>
    <w:rsid w:val="00AF7A7C"/>
    <w:rsid w:val="00B02070"/>
    <w:rsid w:val="00B22C2B"/>
    <w:rsid w:val="00B365B9"/>
    <w:rsid w:val="00B408B6"/>
    <w:rsid w:val="00B536C8"/>
    <w:rsid w:val="00B542DA"/>
    <w:rsid w:val="00B56F18"/>
    <w:rsid w:val="00B66E3A"/>
    <w:rsid w:val="00B73862"/>
    <w:rsid w:val="00B73F43"/>
    <w:rsid w:val="00B75BBF"/>
    <w:rsid w:val="00B76951"/>
    <w:rsid w:val="00B81CDC"/>
    <w:rsid w:val="00B954A3"/>
    <w:rsid w:val="00BA27B2"/>
    <w:rsid w:val="00BA308C"/>
    <w:rsid w:val="00BA6B66"/>
    <w:rsid w:val="00BA6E48"/>
    <w:rsid w:val="00BC2145"/>
    <w:rsid w:val="00BC5C62"/>
    <w:rsid w:val="00BE0AF6"/>
    <w:rsid w:val="00BE1F03"/>
    <w:rsid w:val="00BE58A7"/>
    <w:rsid w:val="00BF2218"/>
    <w:rsid w:val="00C03C2D"/>
    <w:rsid w:val="00C0426B"/>
    <w:rsid w:val="00C045DF"/>
    <w:rsid w:val="00C0701E"/>
    <w:rsid w:val="00C10107"/>
    <w:rsid w:val="00C26D43"/>
    <w:rsid w:val="00C35173"/>
    <w:rsid w:val="00C429B1"/>
    <w:rsid w:val="00C45A13"/>
    <w:rsid w:val="00C45B68"/>
    <w:rsid w:val="00C46548"/>
    <w:rsid w:val="00C5514A"/>
    <w:rsid w:val="00C5521B"/>
    <w:rsid w:val="00C574D5"/>
    <w:rsid w:val="00C70AAB"/>
    <w:rsid w:val="00C70AF4"/>
    <w:rsid w:val="00C73F32"/>
    <w:rsid w:val="00C87462"/>
    <w:rsid w:val="00C91293"/>
    <w:rsid w:val="00CA180C"/>
    <w:rsid w:val="00CB22B2"/>
    <w:rsid w:val="00CC3EE2"/>
    <w:rsid w:val="00CC4D29"/>
    <w:rsid w:val="00CD7492"/>
    <w:rsid w:val="00CE3A6B"/>
    <w:rsid w:val="00D00211"/>
    <w:rsid w:val="00D006D1"/>
    <w:rsid w:val="00D025AE"/>
    <w:rsid w:val="00D0623E"/>
    <w:rsid w:val="00D06309"/>
    <w:rsid w:val="00D12262"/>
    <w:rsid w:val="00D351EA"/>
    <w:rsid w:val="00D40288"/>
    <w:rsid w:val="00D43403"/>
    <w:rsid w:val="00D50A6B"/>
    <w:rsid w:val="00D5270B"/>
    <w:rsid w:val="00D5500A"/>
    <w:rsid w:val="00D568B2"/>
    <w:rsid w:val="00D611A2"/>
    <w:rsid w:val="00D616F7"/>
    <w:rsid w:val="00D62E71"/>
    <w:rsid w:val="00D63B3F"/>
    <w:rsid w:val="00D6430D"/>
    <w:rsid w:val="00D66188"/>
    <w:rsid w:val="00D7004D"/>
    <w:rsid w:val="00D731F6"/>
    <w:rsid w:val="00D740CA"/>
    <w:rsid w:val="00D819F9"/>
    <w:rsid w:val="00D8464C"/>
    <w:rsid w:val="00D85728"/>
    <w:rsid w:val="00D911BA"/>
    <w:rsid w:val="00D95481"/>
    <w:rsid w:val="00DB4FFB"/>
    <w:rsid w:val="00DC44F7"/>
    <w:rsid w:val="00DC7A13"/>
    <w:rsid w:val="00DE4A48"/>
    <w:rsid w:val="00DE5CC1"/>
    <w:rsid w:val="00DE6394"/>
    <w:rsid w:val="00DE7064"/>
    <w:rsid w:val="00DF2997"/>
    <w:rsid w:val="00E002F6"/>
    <w:rsid w:val="00E10BC4"/>
    <w:rsid w:val="00E1415D"/>
    <w:rsid w:val="00E154D1"/>
    <w:rsid w:val="00E213BD"/>
    <w:rsid w:val="00E2232C"/>
    <w:rsid w:val="00E323E9"/>
    <w:rsid w:val="00E32FB6"/>
    <w:rsid w:val="00E34018"/>
    <w:rsid w:val="00E437D2"/>
    <w:rsid w:val="00E43BF9"/>
    <w:rsid w:val="00E47BC6"/>
    <w:rsid w:val="00E51930"/>
    <w:rsid w:val="00E55751"/>
    <w:rsid w:val="00E57BD7"/>
    <w:rsid w:val="00E7398E"/>
    <w:rsid w:val="00E81A99"/>
    <w:rsid w:val="00E82B94"/>
    <w:rsid w:val="00E83238"/>
    <w:rsid w:val="00E8430D"/>
    <w:rsid w:val="00E85BEC"/>
    <w:rsid w:val="00EA2311"/>
    <w:rsid w:val="00EB20C1"/>
    <w:rsid w:val="00EC332B"/>
    <w:rsid w:val="00EC371A"/>
    <w:rsid w:val="00EC7BC3"/>
    <w:rsid w:val="00ED38B1"/>
    <w:rsid w:val="00ED7600"/>
    <w:rsid w:val="00EE4213"/>
    <w:rsid w:val="00EF203C"/>
    <w:rsid w:val="00EF6073"/>
    <w:rsid w:val="00EF698B"/>
    <w:rsid w:val="00F03AA6"/>
    <w:rsid w:val="00F12474"/>
    <w:rsid w:val="00F1362C"/>
    <w:rsid w:val="00F245A1"/>
    <w:rsid w:val="00F3523B"/>
    <w:rsid w:val="00F414F1"/>
    <w:rsid w:val="00F45EA5"/>
    <w:rsid w:val="00F508B8"/>
    <w:rsid w:val="00F5425B"/>
    <w:rsid w:val="00F64775"/>
    <w:rsid w:val="00F6734F"/>
    <w:rsid w:val="00F7131F"/>
    <w:rsid w:val="00F72CB1"/>
    <w:rsid w:val="00F8215E"/>
    <w:rsid w:val="00F824F5"/>
    <w:rsid w:val="00F90FAB"/>
    <w:rsid w:val="00F9374D"/>
    <w:rsid w:val="00F937AA"/>
    <w:rsid w:val="00FA146A"/>
    <w:rsid w:val="00FB141F"/>
    <w:rsid w:val="00FB1EA2"/>
    <w:rsid w:val="00FC19E7"/>
    <w:rsid w:val="00FC246D"/>
    <w:rsid w:val="00FC29B9"/>
    <w:rsid w:val="00FC6FD3"/>
    <w:rsid w:val="00FD1D70"/>
    <w:rsid w:val="00FD4621"/>
    <w:rsid w:val="00FE305C"/>
    <w:rsid w:val="00FF0301"/>
    <w:rsid w:val="00FF5892"/>
    <w:rsid w:val="00FF7043"/>
    <w:rsid w:val="00FF7E15"/>
    <w:rsid w:val="08803E8C"/>
    <w:rsid w:val="490341A3"/>
    <w:rsid w:val="765768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67B7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716168"/>
    <w:pPr>
      <w:tabs>
        <w:tab w:val="right" w:leader="dot" w:pos="9617"/>
      </w:tabs>
      <w:spacing w:after="100"/>
    </w:pPr>
    <w:rPr>
      <w:b/>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 w:hAnsi="@SimSun"/>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252374"/>
    <w:pPr>
      <w:tabs>
        <w:tab w:val="center" w:pos="4819"/>
        <w:tab w:val="right" w:pos="9638"/>
      </w:tabs>
      <w:spacing w:after="0" w:line="240" w:lineRule="auto"/>
    </w:pPr>
  </w:style>
  <w:style w:type="character" w:customStyle="1" w:styleId="HeaderChar">
    <w:name w:val="Header Char"/>
    <w:basedOn w:val="DefaultParagraphFont"/>
    <w:link w:val="Header"/>
    <w:uiPriority w:val="99"/>
    <w:rsid w:val="00252374"/>
    <w:rPr>
      <w:rFonts w:ascii="Times New Roman" w:hAnsi="Times New Roman"/>
      <w:sz w:val="20"/>
      <w:lang w:val="en-GB"/>
    </w:rPr>
  </w:style>
  <w:style w:type="paragraph" w:styleId="Footer">
    <w:name w:val="footer"/>
    <w:basedOn w:val="Normal"/>
    <w:link w:val="FooterChar"/>
    <w:uiPriority w:val="99"/>
    <w:unhideWhenUsed/>
    <w:rsid w:val="00252374"/>
    <w:pPr>
      <w:tabs>
        <w:tab w:val="center" w:pos="4819"/>
        <w:tab w:val="right" w:pos="9638"/>
      </w:tabs>
      <w:spacing w:after="0" w:line="240" w:lineRule="auto"/>
    </w:pPr>
  </w:style>
  <w:style w:type="character" w:customStyle="1" w:styleId="FooterChar">
    <w:name w:val="Footer Char"/>
    <w:basedOn w:val="DefaultParagraphFont"/>
    <w:link w:val="Footer"/>
    <w:uiPriority w:val="99"/>
    <w:rsid w:val="00252374"/>
    <w:rPr>
      <w:rFonts w:ascii="Times New Roman" w:hAnsi="Times New Roman"/>
      <w:sz w:val="20"/>
      <w:lang w:val="en-GB"/>
    </w:rPr>
  </w:style>
  <w:style w:type="paragraph" w:styleId="Revision">
    <w:name w:val="Revision"/>
    <w:hidden/>
    <w:uiPriority w:val="99"/>
    <w:semiHidden/>
    <w:rsid w:val="00D911BA"/>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257713">
      <w:bodyDiv w:val="1"/>
      <w:marLeft w:val="0"/>
      <w:marRight w:val="0"/>
      <w:marTop w:val="0"/>
      <w:marBottom w:val="0"/>
      <w:divBdr>
        <w:top w:val="none" w:sz="0" w:space="0" w:color="auto"/>
        <w:left w:val="none" w:sz="0" w:space="0" w:color="auto"/>
        <w:bottom w:val="none" w:sz="0" w:space="0" w:color="auto"/>
        <w:right w:val="none" w:sz="0" w:space="0" w:color="auto"/>
      </w:divBdr>
    </w:div>
    <w:div w:id="180515016">
      <w:bodyDiv w:val="1"/>
      <w:marLeft w:val="0"/>
      <w:marRight w:val="0"/>
      <w:marTop w:val="0"/>
      <w:marBottom w:val="0"/>
      <w:divBdr>
        <w:top w:val="none" w:sz="0" w:space="0" w:color="auto"/>
        <w:left w:val="none" w:sz="0" w:space="0" w:color="auto"/>
        <w:bottom w:val="none" w:sz="0" w:space="0" w:color="auto"/>
        <w:right w:val="none" w:sz="0" w:space="0" w:color="auto"/>
      </w:divBdr>
    </w:div>
    <w:div w:id="255868236">
      <w:bodyDiv w:val="1"/>
      <w:marLeft w:val="0"/>
      <w:marRight w:val="0"/>
      <w:marTop w:val="0"/>
      <w:marBottom w:val="0"/>
      <w:divBdr>
        <w:top w:val="none" w:sz="0" w:space="0" w:color="auto"/>
        <w:left w:val="none" w:sz="0" w:space="0" w:color="auto"/>
        <w:bottom w:val="none" w:sz="0" w:space="0" w:color="auto"/>
        <w:right w:val="none" w:sz="0" w:space="0" w:color="auto"/>
      </w:divBdr>
    </w:div>
    <w:div w:id="484902447">
      <w:bodyDiv w:val="1"/>
      <w:marLeft w:val="0"/>
      <w:marRight w:val="0"/>
      <w:marTop w:val="0"/>
      <w:marBottom w:val="0"/>
      <w:divBdr>
        <w:top w:val="none" w:sz="0" w:space="0" w:color="auto"/>
        <w:left w:val="none" w:sz="0" w:space="0" w:color="auto"/>
        <w:bottom w:val="none" w:sz="0" w:space="0" w:color="auto"/>
        <w:right w:val="none" w:sz="0" w:space="0" w:color="auto"/>
      </w:divBdr>
    </w:div>
    <w:div w:id="560292127">
      <w:bodyDiv w:val="1"/>
      <w:marLeft w:val="0"/>
      <w:marRight w:val="0"/>
      <w:marTop w:val="0"/>
      <w:marBottom w:val="0"/>
      <w:divBdr>
        <w:top w:val="none" w:sz="0" w:space="0" w:color="auto"/>
        <w:left w:val="none" w:sz="0" w:space="0" w:color="auto"/>
        <w:bottom w:val="none" w:sz="0" w:space="0" w:color="auto"/>
        <w:right w:val="none" w:sz="0" w:space="0" w:color="auto"/>
      </w:divBdr>
    </w:div>
    <w:div w:id="705443382">
      <w:bodyDiv w:val="1"/>
      <w:marLeft w:val="0"/>
      <w:marRight w:val="0"/>
      <w:marTop w:val="0"/>
      <w:marBottom w:val="0"/>
      <w:divBdr>
        <w:top w:val="none" w:sz="0" w:space="0" w:color="auto"/>
        <w:left w:val="none" w:sz="0" w:space="0" w:color="auto"/>
        <w:bottom w:val="none" w:sz="0" w:space="0" w:color="auto"/>
        <w:right w:val="none" w:sz="0" w:space="0" w:color="auto"/>
      </w:divBdr>
    </w:div>
    <w:div w:id="836846438">
      <w:bodyDiv w:val="1"/>
      <w:marLeft w:val="0"/>
      <w:marRight w:val="0"/>
      <w:marTop w:val="0"/>
      <w:marBottom w:val="0"/>
      <w:divBdr>
        <w:top w:val="none" w:sz="0" w:space="0" w:color="auto"/>
        <w:left w:val="none" w:sz="0" w:space="0" w:color="auto"/>
        <w:bottom w:val="none" w:sz="0" w:space="0" w:color="auto"/>
        <w:right w:val="none" w:sz="0" w:space="0" w:color="auto"/>
      </w:divBdr>
    </w:div>
    <w:div w:id="1044907070">
      <w:bodyDiv w:val="1"/>
      <w:marLeft w:val="0"/>
      <w:marRight w:val="0"/>
      <w:marTop w:val="0"/>
      <w:marBottom w:val="0"/>
      <w:divBdr>
        <w:top w:val="none" w:sz="0" w:space="0" w:color="auto"/>
        <w:left w:val="none" w:sz="0" w:space="0" w:color="auto"/>
        <w:bottom w:val="none" w:sz="0" w:space="0" w:color="auto"/>
        <w:right w:val="none" w:sz="0" w:space="0" w:color="auto"/>
      </w:divBdr>
    </w:div>
    <w:div w:id="1250235244">
      <w:bodyDiv w:val="1"/>
      <w:marLeft w:val="0"/>
      <w:marRight w:val="0"/>
      <w:marTop w:val="0"/>
      <w:marBottom w:val="0"/>
      <w:divBdr>
        <w:top w:val="none" w:sz="0" w:space="0" w:color="auto"/>
        <w:left w:val="none" w:sz="0" w:space="0" w:color="auto"/>
        <w:bottom w:val="none" w:sz="0" w:space="0" w:color="auto"/>
        <w:right w:val="none" w:sz="0" w:space="0" w:color="auto"/>
      </w:divBdr>
    </w:div>
    <w:div w:id="1502086984">
      <w:bodyDiv w:val="1"/>
      <w:marLeft w:val="0"/>
      <w:marRight w:val="0"/>
      <w:marTop w:val="0"/>
      <w:marBottom w:val="0"/>
      <w:divBdr>
        <w:top w:val="none" w:sz="0" w:space="0" w:color="auto"/>
        <w:left w:val="none" w:sz="0" w:space="0" w:color="auto"/>
        <w:bottom w:val="none" w:sz="0" w:space="0" w:color="auto"/>
        <w:right w:val="none" w:sz="0" w:space="0" w:color="auto"/>
      </w:divBdr>
    </w:div>
    <w:div w:id="1774474899">
      <w:bodyDiv w:val="1"/>
      <w:marLeft w:val="0"/>
      <w:marRight w:val="0"/>
      <w:marTop w:val="0"/>
      <w:marBottom w:val="0"/>
      <w:divBdr>
        <w:top w:val="none" w:sz="0" w:space="0" w:color="auto"/>
        <w:left w:val="none" w:sz="0" w:space="0" w:color="auto"/>
        <w:bottom w:val="none" w:sz="0" w:space="0" w:color="auto"/>
        <w:right w:val="none" w:sz="0" w:space="0" w:color="auto"/>
      </w:divBdr>
    </w:div>
    <w:div w:id="2108891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682</Words>
  <Characters>3889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2024-11-08T19:34:00Z</dcterms:created>
  <dcterms:modified xsi:type="dcterms:W3CDTF">2024-11-08T19:46:00Z</dcterms:modified>
</cp:coreProperties>
</file>